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6F6AAC" w14:textId="44AD7B5B" w:rsidR="0002161A" w:rsidRPr="001B5B95" w:rsidRDefault="00A573FD" w:rsidP="001B5B95">
      <w:pPr>
        <w:rPr>
          <w:rFonts w:ascii="Cambria" w:hAnsi="Cambria"/>
          <w:sz w:val="24"/>
          <w:szCs w:val="24"/>
        </w:rPr>
      </w:pPr>
      <w:r>
        <w:rPr>
          <w:noProof/>
        </w:rPr>
        <w:drawing>
          <wp:anchor distT="0" distB="0" distL="114300" distR="114300" simplePos="0" relativeHeight="251662336" behindDoc="1" locked="0" layoutInCell="1" allowOverlap="1" wp14:anchorId="137B8A9E" wp14:editId="047389D1">
            <wp:simplePos x="0" y="0"/>
            <wp:positionH relativeFrom="margin">
              <wp:posOffset>593090</wp:posOffset>
            </wp:positionH>
            <wp:positionV relativeFrom="paragraph">
              <wp:posOffset>-1379220</wp:posOffset>
            </wp:positionV>
            <wp:extent cx="4587240" cy="4587240"/>
            <wp:effectExtent l="0" t="0" r="3810" b="3810"/>
            <wp:wrapNone/>
            <wp:docPr id="13210025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87240" cy="45872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9E66CA2" w14:textId="4C2BBAE3" w:rsidR="001B5B95" w:rsidRPr="001B5B95" w:rsidRDefault="001B5B95" w:rsidP="001B5B95">
      <w:pPr>
        <w:rPr>
          <w:rFonts w:ascii="Cambria" w:hAnsi="Cambria"/>
          <w:sz w:val="24"/>
          <w:szCs w:val="24"/>
        </w:rPr>
      </w:pPr>
    </w:p>
    <w:p w14:paraId="68D2F5EF" w14:textId="05933BFA" w:rsidR="001B5B95" w:rsidRPr="001B5B95" w:rsidRDefault="001B5B95" w:rsidP="001B5B95">
      <w:pPr>
        <w:rPr>
          <w:rFonts w:ascii="Cambria" w:hAnsi="Cambria"/>
          <w:sz w:val="24"/>
          <w:szCs w:val="24"/>
        </w:rPr>
      </w:pPr>
    </w:p>
    <w:p w14:paraId="0E39F76C" w14:textId="2F9DDCFA" w:rsidR="001B5B95" w:rsidRPr="001B5B95" w:rsidRDefault="001B5B95" w:rsidP="001B5B95">
      <w:pPr>
        <w:rPr>
          <w:rFonts w:ascii="Cambria" w:hAnsi="Cambria"/>
          <w:sz w:val="24"/>
          <w:szCs w:val="24"/>
        </w:rPr>
      </w:pPr>
    </w:p>
    <w:p w14:paraId="7F328217" w14:textId="57A971F2" w:rsidR="001B5B95" w:rsidRPr="001B5B95" w:rsidRDefault="001B5B95" w:rsidP="001B5B95">
      <w:pPr>
        <w:rPr>
          <w:rFonts w:ascii="Cambria" w:hAnsi="Cambria"/>
          <w:sz w:val="24"/>
          <w:szCs w:val="24"/>
        </w:rPr>
      </w:pPr>
    </w:p>
    <w:p w14:paraId="08EBAD37" w14:textId="12A4FBBA" w:rsidR="001B5B95" w:rsidRPr="001B5B95" w:rsidRDefault="001B5B95" w:rsidP="001B5B95">
      <w:pPr>
        <w:rPr>
          <w:rFonts w:ascii="Cambria" w:hAnsi="Cambria"/>
          <w:sz w:val="24"/>
          <w:szCs w:val="24"/>
        </w:rPr>
      </w:pPr>
    </w:p>
    <w:p w14:paraId="1A000A5C" w14:textId="7D899A2D" w:rsidR="001B5B95" w:rsidRPr="001B5B95" w:rsidRDefault="001B5B95" w:rsidP="001B5B95">
      <w:pPr>
        <w:rPr>
          <w:rFonts w:ascii="Cambria" w:hAnsi="Cambria"/>
          <w:sz w:val="24"/>
          <w:szCs w:val="24"/>
        </w:rPr>
      </w:pPr>
    </w:p>
    <w:p w14:paraId="4A5826F3" w14:textId="77777777" w:rsidR="001B5B95" w:rsidRPr="001B5B95" w:rsidRDefault="001B5B95" w:rsidP="001B5B95">
      <w:pPr>
        <w:rPr>
          <w:rFonts w:ascii="Cambria" w:hAnsi="Cambria"/>
          <w:sz w:val="24"/>
          <w:szCs w:val="24"/>
        </w:rPr>
      </w:pPr>
    </w:p>
    <w:p w14:paraId="048F930A" w14:textId="77777777" w:rsidR="00A573FD" w:rsidRPr="00A13A47" w:rsidRDefault="00A573FD" w:rsidP="00A573FD">
      <w:pPr>
        <w:pStyle w:val="IntenseQuote"/>
        <w:rPr>
          <w:rStyle w:val="SubtleReference"/>
          <w:rFonts w:ascii="Cambria" w:hAnsi="Cambria"/>
          <w:sz w:val="24"/>
          <w:szCs w:val="24"/>
        </w:rPr>
      </w:pPr>
      <w:r w:rsidRPr="00A13A47">
        <w:rPr>
          <w:rStyle w:val="SubtleReference"/>
          <w:rFonts w:ascii="Cambria" w:hAnsi="Cambria"/>
          <w:sz w:val="24"/>
          <w:szCs w:val="24"/>
        </w:rPr>
        <w:t>Factors Influencing the Adoption of Digital Payment Systems in India.</w:t>
      </w:r>
    </w:p>
    <w:p w14:paraId="5F25D587" w14:textId="79EDE2CA" w:rsidR="00A13A47" w:rsidRDefault="00A13A47" w:rsidP="00A13A47">
      <w:pPr>
        <w:jc w:val="center"/>
        <w:rPr>
          <w:rFonts w:ascii="Cambria" w:hAnsi="Cambria"/>
          <w:b/>
          <w:bCs/>
          <w:sz w:val="24"/>
          <w:szCs w:val="24"/>
          <w:lang w:val="en-GB"/>
        </w:rPr>
      </w:pPr>
      <w:r>
        <w:rPr>
          <w:rFonts w:ascii="Cambria" w:hAnsi="Cambria"/>
          <w:b/>
          <w:bCs/>
          <w:sz w:val="24"/>
          <w:szCs w:val="24"/>
          <w:lang w:val="en-GB"/>
        </w:rPr>
        <w:t>Authors:</w:t>
      </w:r>
    </w:p>
    <w:p w14:paraId="6784B19E" w14:textId="36225A91" w:rsidR="00A13A47" w:rsidRPr="00A13A47" w:rsidRDefault="00A13A47" w:rsidP="00A13A47">
      <w:pPr>
        <w:jc w:val="center"/>
        <w:rPr>
          <w:rFonts w:ascii="Cambria" w:hAnsi="Cambria"/>
          <w:b/>
          <w:bCs/>
          <w:sz w:val="24"/>
          <w:szCs w:val="24"/>
          <w:lang w:val="de-DE"/>
        </w:rPr>
      </w:pPr>
      <w:r w:rsidRPr="00A13A47">
        <w:rPr>
          <w:rFonts w:ascii="Cambria" w:hAnsi="Cambria"/>
          <w:b/>
          <w:bCs/>
          <w:sz w:val="24"/>
          <w:szCs w:val="24"/>
          <w:lang w:val="de-DE"/>
        </w:rPr>
        <w:t>Nehal Paul</w:t>
      </w:r>
      <w:r w:rsidRPr="00A13A47">
        <w:rPr>
          <w:rFonts w:ascii="Cambria" w:hAnsi="Cambria"/>
          <w:b/>
          <w:bCs/>
          <w:sz w:val="24"/>
          <w:szCs w:val="24"/>
          <w:lang w:val="de-DE"/>
        </w:rPr>
        <w:t xml:space="preserve"> (</w:t>
      </w:r>
      <w:r>
        <w:rPr>
          <w:rFonts w:ascii="Cambria" w:hAnsi="Cambria"/>
          <w:b/>
          <w:bCs/>
          <w:sz w:val="24"/>
          <w:szCs w:val="24"/>
          <w:lang w:val="de-DE"/>
        </w:rPr>
        <w:fldChar w:fldCharType="begin"/>
      </w:r>
      <w:r>
        <w:rPr>
          <w:rFonts w:ascii="Cambria" w:hAnsi="Cambria"/>
          <w:b/>
          <w:bCs/>
          <w:sz w:val="24"/>
          <w:szCs w:val="24"/>
          <w:lang w:val="de-DE"/>
        </w:rPr>
        <w:instrText>HYPERLINK "mailto:</w:instrText>
      </w:r>
      <w:r w:rsidRPr="00A13A47">
        <w:rPr>
          <w:rFonts w:ascii="Cambria" w:hAnsi="Cambria"/>
          <w:b/>
          <w:bCs/>
          <w:sz w:val="24"/>
          <w:szCs w:val="24"/>
          <w:lang w:val="de-DE"/>
        </w:rPr>
        <w:instrText>nehal</w:instrText>
      </w:r>
      <w:r w:rsidRPr="00A13A47">
        <w:rPr>
          <w:rFonts w:ascii="Cambria" w:hAnsi="Cambria"/>
          <w:b/>
          <w:bCs/>
          <w:sz w:val="24"/>
          <w:szCs w:val="24"/>
          <w:lang w:val="de-DE"/>
        </w:rPr>
        <w:instrText>.pgdm2023@schoolofbusinessdesign.com</w:instrText>
      </w:r>
      <w:r>
        <w:rPr>
          <w:rFonts w:ascii="Cambria" w:hAnsi="Cambria"/>
          <w:b/>
          <w:bCs/>
          <w:sz w:val="24"/>
          <w:szCs w:val="24"/>
          <w:lang w:val="de-DE"/>
        </w:rPr>
        <w:instrText>"</w:instrText>
      </w:r>
      <w:r>
        <w:rPr>
          <w:rFonts w:ascii="Cambria" w:hAnsi="Cambria"/>
          <w:b/>
          <w:bCs/>
          <w:sz w:val="24"/>
          <w:szCs w:val="24"/>
          <w:lang w:val="de-DE"/>
        </w:rPr>
        <w:fldChar w:fldCharType="separate"/>
      </w:r>
      <w:r w:rsidRPr="00563A71">
        <w:rPr>
          <w:rStyle w:val="Hyperlink"/>
          <w:rFonts w:ascii="Cambria" w:hAnsi="Cambria"/>
          <w:b/>
          <w:bCs/>
          <w:sz w:val="24"/>
          <w:szCs w:val="24"/>
          <w:lang w:val="de-DE"/>
        </w:rPr>
        <w:t>nehal</w:t>
      </w:r>
      <w:r w:rsidRPr="00563A71">
        <w:rPr>
          <w:rStyle w:val="Hyperlink"/>
          <w:rFonts w:ascii="Cambria" w:hAnsi="Cambria"/>
          <w:b/>
          <w:bCs/>
          <w:sz w:val="24"/>
          <w:szCs w:val="24"/>
          <w:lang w:val="de-DE"/>
        </w:rPr>
        <w:t>.pgdm2023@schoolofbusinessdesign.com</w:t>
      </w:r>
      <w:r>
        <w:rPr>
          <w:rFonts w:ascii="Cambria" w:hAnsi="Cambria"/>
          <w:b/>
          <w:bCs/>
          <w:sz w:val="24"/>
          <w:szCs w:val="24"/>
          <w:lang w:val="de-DE"/>
        </w:rPr>
        <w:fldChar w:fldCharType="end"/>
      </w:r>
      <w:r w:rsidRPr="00A13A47">
        <w:rPr>
          <w:rFonts w:ascii="Cambria" w:hAnsi="Cambria"/>
          <w:b/>
          <w:bCs/>
          <w:sz w:val="24"/>
          <w:szCs w:val="24"/>
          <w:lang w:val="de-DE"/>
        </w:rPr>
        <w:t>)</w:t>
      </w:r>
      <w:r w:rsidRPr="00A13A47">
        <w:rPr>
          <w:rFonts w:ascii="Cambria" w:hAnsi="Cambria"/>
          <w:b/>
          <w:bCs/>
          <w:sz w:val="24"/>
          <w:szCs w:val="24"/>
          <w:lang w:val="de-DE"/>
        </w:rPr>
        <w:t>,</w:t>
      </w:r>
    </w:p>
    <w:p w14:paraId="4E3055F9" w14:textId="7630E916" w:rsidR="00A13A47" w:rsidRDefault="00A13A47" w:rsidP="00A13A47">
      <w:pPr>
        <w:jc w:val="center"/>
        <w:rPr>
          <w:rFonts w:ascii="Cambria" w:hAnsi="Cambria"/>
          <w:b/>
          <w:bCs/>
          <w:sz w:val="24"/>
          <w:szCs w:val="24"/>
          <w:lang w:val="de-DE"/>
        </w:rPr>
      </w:pPr>
      <w:r w:rsidRPr="00A13A47">
        <w:rPr>
          <w:rFonts w:ascii="Cambria" w:hAnsi="Cambria"/>
          <w:b/>
          <w:bCs/>
          <w:sz w:val="24"/>
          <w:szCs w:val="24"/>
          <w:lang w:val="de-DE"/>
        </w:rPr>
        <w:t xml:space="preserve">Angel Bhagwanani </w:t>
      </w:r>
      <w:r w:rsidRPr="00A13A47">
        <w:rPr>
          <w:rFonts w:ascii="Cambria" w:hAnsi="Cambria"/>
          <w:b/>
          <w:bCs/>
          <w:sz w:val="24"/>
          <w:szCs w:val="24"/>
          <w:lang w:val="de-DE"/>
        </w:rPr>
        <w:t>(</w:t>
      </w:r>
      <w:r>
        <w:rPr>
          <w:rFonts w:ascii="Cambria" w:hAnsi="Cambria"/>
          <w:b/>
          <w:bCs/>
          <w:sz w:val="24"/>
          <w:szCs w:val="24"/>
          <w:lang w:val="de-DE"/>
        </w:rPr>
        <w:fldChar w:fldCharType="begin"/>
      </w:r>
      <w:r>
        <w:rPr>
          <w:rFonts w:ascii="Cambria" w:hAnsi="Cambria"/>
          <w:b/>
          <w:bCs/>
          <w:sz w:val="24"/>
          <w:szCs w:val="24"/>
          <w:lang w:val="de-DE"/>
        </w:rPr>
        <w:instrText>HYPERLINK "mailto:</w:instrText>
      </w:r>
      <w:r w:rsidRPr="00A13A47">
        <w:rPr>
          <w:rFonts w:ascii="Cambria" w:hAnsi="Cambria"/>
          <w:b/>
          <w:bCs/>
          <w:sz w:val="24"/>
          <w:szCs w:val="24"/>
          <w:lang w:val="de-DE"/>
        </w:rPr>
        <w:instrText>angel.pgdm2023@schoolofbusinessdesign.com</w:instrText>
      </w:r>
      <w:r>
        <w:rPr>
          <w:rFonts w:ascii="Cambria" w:hAnsi="Cambria"/>
          <w:b/>
          <w:bCs/>
          <w:sz w:val="24"/>
          <w:szCs w:val="24"/>
          <w:lang w:val="de-DE"/>
        </w:rPr>
        <w:instrText>"</w:instrText>
      </w:r>
      <w:r>
        <w:rPr>
          <w:rFonts w:ascii="Cambria" w:hAnsi="Cambria"/>
          <w:b/>
          <w:bCs/>
          <w:sz w:val="24"/>
          <w:szCs w:val="24"/>
          <w:lang w:val="de-DE"/>
        </w:rPr>
        <w:fldChar w:fldCharType="separate"/>
      </w:r>
      <w:r w:rsidRPr="00563A71">
        <w:rPr>
          <w:rStyle w:val="Hyperlink"/>
          <w:rFonts w:ascii="Cambria" w:hAnsi="Cambria"/>
          <w:b/>
          <w:bCs/>
          <w:sz w:val="24"/>
          <w:szCs w:val="24"/>
          <w:lang w:val="de-DE"/>
        </w:rPr>
        <w:t>angel.pgdm2023@schoolofbusinessdesign.com</w:t>
      </w:r>
      <w:r>
        <w:rPr>
          <w:rFonts w:ascii="Cambria" w:hAnsi="Cambria"/>
          <w:b/>
          <w:bCs/>
          <w:sz w:val="24"/>
          <w:szCs w:val="24"/>
          <w:lang w:val="de-DE"/>
        </w:rPr>
        <w:fldChar w:fldCharType="end"/>
      </w:r>
      <w:r>
        <w:rPr>
          <w:rFonts w:ascii="Cambria" w:hAnsi="Cambria"/>
          <w:b/>
          <w:bCs/>
          <w:sz w:val="24"/>
          <w:szCs w:val="24"/>
          <w:lang w:val="de-DE"/>
        </w:rPr>
        <w:t>)</w:t>
      </w:r>
    </w:p>
    <w:p w14:paraId="0F833F22" w14:textId="24FE6333" w:rsidR="00A13A47" w:rsidRPr="00A13A47" w:rsidRDefault="00A13A47" w:rsidP="00A13A47">
      <w:pPr>
        <w:jc w:val="center"/>
        <w:rPr>
          <w:rFonts w:ascii="Cambria" w:hAnsi="Cambria"/>
          <w:b/>
          <w:bCs/>
          <w:sz w:val="24"/>
          <w:szCs w:val="24"/>
          <w:lang w:val="de-DE"/>
        </w:rPr>
      </w:pPr>
      <w:r w:rsidRPr="00A13A47">
        <w:rPr>
          <w:rFonts w:ascii="Cambria" w:hAnsi="Cambria"/>
          <w:b/>
          <w:bCs/>
          <w:sz w:val="24"/>
          <w:szCs w:val="24"/>
          <w:lang w:val="de-DE"/>
        </w:rPr>
        <w:t>Sananda Sharangi</w:t>
      </w:r>
      <w:r>
        <w:rPr>
          <w:rFonts w:ascii="Cambria" w:hAnsi="Cambria"/>
          <w:b/>
          <w:bCs/>
          <w:sz w:val="24"/>
          <w:szCs w:val="24"/>
          <w:lang w:val="de-DE"/>
        </w:rPr>
        <w:t xml:space="preserve"> </w:t>
      </w:r>
      <w:r w:rsidRPr="00A13A47">
        <w:rPr>
          <w:rFonts w:ascii="Cambria" w:hAnsi="Cambria"/>
          <w:b/>
          <w:bCs/>
          <w:sz w:val="24"/>
          <w:szCs w:val="24"/>
          <w:lang w:val="de-DE"/>
        </w:rPr>
        <w:t>(</w:t>
      </w:r>
      <w:hyperlink r:id="rId9" w:history="1">
        <w:r w:rsidRPr="00A13A47">
          <w:rPr>
            <w:rStyle w:val="Hyperlink"/>
            <w:rFonts w:ascii="Cambria" w:hAnsi="Cambria"/>
            <w:b/>
            <w:bCs/>
            <w:sz w:val="24"/>
            <w:szCs w:val="24"/>
            <w:lang w:val="de-DE"/>
          </w:rPr>
          <w:t>sananda.pgdm2023@schoolofbusinessdesign.com</w:t>
        </w:r>
      </w:hyperlink>
      <w:r w:rsidRPr="00A13A47">
        <w:rPr>
          <w:rFonts w:ascii="Cambria" w:hAnsi="Cambria"/>
          <w:b/>
          <w:bCs/>
          <w:sz w:val="24"/>
          <w:szCs w:val="24"/>
          <w:lang w:val="de-DE"/>
        </w:rPr>
        <w:t>)</w:t>
      </w:r>
      <w:r w:rsidRPr="00A13A47">
        <w:rPr>
          <w:rFonts w:ascii="Cambria" w:hAnsi="Cambria"/>
          <w:b/>
          <w:bCs/>
          <w:sz w:val="24"/>
          <w:szCs w:val="24"/>
          <w:lang w:val="de-DE"/>
        </w:rPr>
        <w:t>.</w:t>
      </w:r>
    </w:p>
    <w:p w14:paraId="3919A41E" w14:textId="77777777" w:rsidR="00A13A47" w:rsidRPr="00A13A47" w:rsidRDefault="00A13A47" w:rsidP="00A13A47">
      <w:pPr>
        <w:jc w:val="center"/>
        <w:rPr>
          <w:rFonts w:ascii="Cambria" w:hAnsi="Cambria"/>
          <w:b/>
          <w:bCs/>
          <w:sz w:val="24"/>
          <w:szCs w:val="24"/>
        </w:rPr>
      </w:pPr>
      <w:r w:rsidRPr="00A13A47">
        <w:rPr>
          <w:rFonts w:ascii="Cambria" w:hAnsi="Cambria"/>
          <w:b/>
          <w:bCs/>
          <w:sz w:val="24"/>
          <w:szCs w:val="24"/>
        </w:rPr>
        <w:t>SOIL School of Business Design, Manesar, 122051, Haryana.</w:t>
      </w:r>
    </w:p>
    <w:p w14:paraId="27B9D630" w14:textId="77777777" w:rsidR="00A13A47" w:rsidRPr="00A13A47" w:rsidRDefault="00A13A47" w:rsidP="00A13A47">
      <w:pPr>
        <w:jc w:val="center"/>
        <w:rPr>
          <w:rFonts w:ascii="Cambria" w:hAnsi="Cambria"/>
          <w:b/>
          <w:bCs/>
          <w:sz w:val="24"/>
          <w:szCs w:val="24"/>
        </w:rPr>
      </w:pPr>
      <w:r w:rsidRPr="00A13A47">
        <w:rPr>
          <w:rFonts w:ascii="Cambria" w:hAnsi="Cambria"/>
          <w:b/>
          <w:bCs/>
          <w:sz w:val="24"/>
          <w:szCs w:val="24"/>
        </w:rPr>
        <w:t>7</w:t>
      </w:r>
      <w:r w:rsidRPr="00A13A47">
        <w:rPr>
          <w:rFonts w:ascii="Cambria" w:hAnsi="Cambria"/>
          <w:b/>
          <w:bCs/>
          <w:sz w:val="24"/>
          <w:szCs w:val="24"/>
          <w:vertAlign w:val="superscript"/>
        </w:rPr>
        <w:t>th</w:t>
      </w:r>
      <w:r w:rsidRPr="00A13A47">
        <w:rPr>
          <w:rFonts w:ascii="Cambria" w:hAnsi="Cambria"/>
          <w:b/>
          <w:bCs/>
          <w:sz w:val="24"/>
          <w:szCs w:val="24"/>
        </w:rPr>
        <w:t xml:space="preserve"> December, 2023</w:t>
      </w:r>
    </w:p>
    <w:p w14:paraId="10A031F3" w14:textId="1F5AA743" w:rsidR="001B5B95" w:rsidRPr="001B5B95" w:rsidRDefault="001B5B95" w:rsidP="001B5B95">
      <w:pPr>
        <w:rPr>
          <w:rFonts w:ascii="Cambria" w:hAnsi="Cambria"/>
          <w:sz w:val="24"/>
          <w:szCs w:val="24"/>
        </w:rPr>
      </w:pPr>
    </w:p>
    <w:p w14:paraId="2908EB5A" w14:textId="77777777" w:rsidR="001B5B95" w:rsidRPr="001B5B95" w:rsidRDefault="001B5B95" w:rsidP="001B5B95">
      <w:pPr>
        <w:rPr>
          <w:rFonts w:ascii="Cambria" w:hAnsi="Cambria"/>
          <w:sz w:val="24"/>
          <w:szCs w:val="24"/>
        </w:rPr>
      </w:pPr>
    </w:p>
    <w:p w14:paraId="7F0D1967" w14:textId="77777777" w:rsidR="001B5B95" w:rsidRPr="001B5B95" w:rsidRDefault="001B5B95" w:rsidP="001B5B95">
      <w:pPr>
        <w:rPr>
          <w:rFonts w:ascii="Cambria" w:hAnsi="Cambria"/>
          <w:sz w:val="24"/>
          <w:szCs w:val="24"/>
        </w:rPr>
      </w:pPr>
    </w:p>
    <w:p w14:paraId="416E50F9" w14:textId="77777777" w:rsidR="001B5B95" w:rsidRPr="001B5B95" w:rsidRDefault="001B5B95" w:rsidP="001B5B95">
      <w:pPr>
        <w:rPr>
          <w:rFonts w:ascii="Cambria" w:hAnsi="Cambria"/>
          <w:sz w:val="24"/>
          <w:szCs w:val="24"/>
        </w:rPr>
      </w:pPr>
    </w:p>
    <w:p w14:paraId="6FB021FA" w14:textId="77777777" w:rsidR="001B5B95" w:rsidRPr="001B5B95" w:rsidRDefault="001B5B95" w:rsidP="001B5B95">
      <w:pPr>
        <w:rPr>
          <w:rFonts w:ascii="Cambria" w:hAnsi="Cambria"/>
          <w:sz w:val="24"/>
          <w:szCs w:val="24"/>
        </w:rPr>
      </w:pPr>
    </w:p>
    <w:p w14:paraId="504F978C" w14:textId="77777777" w:rsidR="001B5B95" w:rsidRPr="001B5B95" w:rsidRDefault="001B5B95" w:rsidP="001B5B95">
      <w:pPr>
        <w:rPr>
          <w:rFonts w:ascii="Cambria" w:hAnsi="Cambria"/>
          <w:sz w:val="24"/>
          <w:szCs w:val="24"/>
        </w:rPr>
      </w:pPr>
    </w:p>
    <w:p w14:paraId="7738484E" w14:textId="77777777" w:rsidR="001B5B95" w:rsidRPr="001B5B95" w:rsidRDefault="001B5B95" w:rsidP="001B5B95">
      <w:pPr>
        <w:rPr>
          <w:rFonts w:ascii="Cambria" w:hAnsi="Cambria"/>
          <w:sz w:val="24"/>
          <w:szCs w:val="24"/>
        </w:rPr>
      </w:pPr>
    </w:p>
    <w:p w14:paraId="7EBFCA39" w14:textId="77777777" w:rsidR="001B5B95" w:rsidRPr="001B5B95" w:rsidRDefault="001B5B95" w:rsidP="001B5B95">
      <w:pPr>
        <w:rPr>
          <w:rFonts w:ascii="Cambria" w:hAnsi="Cambria"/>
          <w:sz w:val="24"/>
          <w:szCs w:val="24"/>
        </w:rPr>
      </w:pPr>
    </w:p>
    <w:p w14:paraId="758A2BBC" w14:textId="77777777" w:rsidR="001B5B95" w:rsidRPr="001B5B95" w:rsidRDefault="001B5B95" w:rsidP="001B5B95">
      <w:pPr>
        <w:rPr>
          <w:rFonts w:ascii="Cambria" w:hAnsi="Cambria"/>
          <w:sz w:val="24"/>
          <w:szCs w:val="24"/>
        </w:rPr>
      </w:pPr>
    </w:p>
    <w:p w14:paraId="722609DE" w14:textId="77777777" w:rsidR="001B5B95" w:rsidRPr="001B5B95" w:rsidRDefault="001B5B95" w:rsidP="001B5B95">
      <w:pPr>
        <w:rPr>
          <w:rFonts w:ascii="Cambria" w:hAnsi="Cambria"/>
          <w:sz w:val="24"/>
          <w:szCs w:val="24"/>
        </w:rPr>
      </w:pPr>
    </w:p>
    <w:p w14:paraId="42D2F652" w14:textId="77777777" w:rsidR="001B5B95" w:rsidRPr="001B5B95" w:rsidRDefault="001B5B95" w:rsidP="001B5B95">
      <w:pPr>
        <w:rPr>
          <w:rFonts w:ascii="Cambria" w:hAnsi="Cambria"/>
          <w:sz w:val="24"/>
          <w:szCs w:val="24"/>
        </w:rPr>
      </w:pPr>
    </w:p>
    <w:p w14:paraId="70F8E0CD" w14:textId="77777777" w:rsidR="001B5B95" w:rsidRPr="001B5B95" w:rsidRDefault="001B5B95" w:rsidP="001B5B95">
      <w:pPr>
        <w:rPr>
          <w:rFonts w:ascii="Cambria" w:hAnsi="Cambria"/>
          <w:sz w:val="24"/>
          <w:szCs w:val="24"/>
        </w:rPr>
      </w:pPr>
    </w:p>
    <w:p w14:paraId="19DFA0FA" w14:textId="77777777" w:rsidR="00A13A47" w:rsidRDefault="00A13A47" w:rsidP="00A13A47">
      <w:pPr>
        <w:rPr>
          <w:rFonts w:ascii="Cambria" w:hAnsi="Cambria"/>
          <w:sz w:val="24"/>
          <w:szCs w:val="24"/>
        </w:rPr>
      </w:pPr>
      <w:bookmarkStart w:id="0" w:name="_Hlk152877354"/>
    </w:p>
    <w:p w14:paraId="2A0AEFC3" w14:textId="5EF937D4" w:rsidR="001B5B95" w:rsidRPr="001B5B95" w:rsidRDefault="001B5B95" w:rsidP="00A13A47">
      <w:pPr>
        <w:jc w:val="center"/>
        <w:rPr>
          <w:rFonts w:ascii="Cambria" w:hAnsi="Cambria"/>
          <w:b/>
          <w:bCs/>
          <w:sz w:val="28"/>
          <w:szCs w:val="28"/>
        </w:rPr>
      </w:pPr>
      <w:r w:rsidRPr="001B5B95">
        <w:rPr>
          <w:rFonts w:ascii="Cambria" w:hAnsi="Cambria"/>
          <w:b/>
          <w:bCs/>
          <w:sz w:val="28"/>
          <w:szCs w:val="28"/>
        </w:rPr>
        <w:lastRenderedPageBreak/>
        <w:t>Factors Influencing the Adoption of Digital Payment Systems in India.</w:t>
      </w:r>
    </w:p>
    <w:bookmarkEnd w:id="0"/>
    <w:p w14:paraId="009CD054" w14:textId="77777777" w:rsidR="001B5B95" w:rsidRPr="001B5B95" w:rsidRDefault="001B5B95" w:rsidP="001B5B95">
      <w:pPr>
        <w:jc w:val="center"/>
        <w:rPr>
          <w:rFonts w:ascii="Cambria" w:hAnsi="Cambria"/>
          <w:sz w:val="24"/>
          <w:szCs w:val="24"/>
        </w:rPr>
      </w:pPr>
    </w:p>
    <w:p w14:paraId="1AF0DABE" w14:textId="77777777" w:rsidR="001B5B95" w:rsidRPr="001B5B95" w:rsidRDefault="001B5B95" w:rsidP="001B5B95">
      <w:pPr>
        <w:jc w:val="center"/>
        <w:rPr>
          <w:rFonts w:ascii="Cambria" w:hAnsi="Cambria"/>
          <w:sz w:val="24"/>
          <w:szCs w:val="24"/>
          <w:lang w:val="de-DE"/>
        </w:rPr>
      </w:pPr>
      <w:bookmarkStart w:id="1" w:name="_Hlk152877690"/>
      <w:r w:rsidRPr="001B5B95">
        <w:rPr>
          <w:rFonts w:ascii="Cambria" w:hAnsi="Cambria"/>
          <w:sz w:val="24"/>
          <w:szCs w:val="24"/>
          <w:lang w:val="de-DE"/>
        </w:rPr>
        <w:t>Nehal Paul, Angel Bhagwanani and Sananda Sharangi.</w:t>
      </w:r>
    </w:p>
    <w:p w14:paraId="250475A8" w14:textId="77777777" w:rsidR="001B5B95" w:rsidRPr="001B5B95" w:rsidRDefault="001B5B95" w:rsidP="001B5B95">
      <w:pPr>
        <w:jc w:val="center"/>
        <w:rPr>
          <w:rFonts w:ascii="Cambria" w:hAnsi="Cambria"/>
          <w:sz w:val="24"/>
          <w:szCs w:val="24"/>
        </w:rPr>
      </w:pPr>
      <w:r w:rsidRPr="001B5B95">
        <w:rPr>
          <w:rFonts w:ascii="Cambria" w:hAnsi="Cambria"/>
          <w:sz w:val="24"/>
          <w:szCs w:val="24"/>
        </w:rPr>
        <w:t>SOIL School of Business Design, Manesar, 122051, Haryana.</w:t>
      </w:r>
    </w:p>
    <w:p w14:paraId="372269B6" w14:textId="34CEE13D" w:rsidR="001B5B95" w:rsidRPr="001B5B95" w:rsidRDefault="00015097" w:rsidP="00015097">
      <w:pPr>
        <w:jc w:val="center"/>
        <w:rPr>
          <w:rFonts w:ascii="Cambria" w:hAnsi="Cambria"/>
          <w:sz w:val="24"/>
          <w:szCs w:val="24"/>
        </w:rPr>
      </w:pPr>
      <w:r>
        <w:rPr>
          <w:rFonts w:ascii="Cambria" w:hAnsi="Cambria"/>
          <w:sz w:val="24"/>
          <w:szCs w:val="24"/>
        </w:rPr>
        <w:t>7</w:t>
      </w:r>
      <w:r w:rsidRPr="00015097">
        <w:rPr>
          <w:rFonts w:ascii="Cambria" w:hAnsi="Cambria"/>
          <w:sz w:val="24"/>
          <w:szCs w:val="24"/>
          <w:vertAlign w:val="superscript"/>
        </w:rPr>
        <w:t>th</w:t>
      </w:r>
      <w:r>
        <w:rPr>
          <w:rFonts w:ascii="Cambria" w:hAnsi="Cambria"/>
          <w:sz w:val="24"/>
          <w:szCs w:val="24"/>
        </w:rPr>
        <w:t xml:space="preserve"> December, 2023</w:t>
      </w:r>
    </w:p>
    <w:bookmarkEnd w:id="1"/>
    <w:p w14:paraId="3E3E4BBD" w14:textId="77777777" w:rsidR="001B5B95" w:rsidRPr="001B5B95" w:rsidRDefault="001B5B95" w:rsidP="001B5B95">
      <w:pPr>
        <w:rPr>
          <w:rFonts w:ascii="Cambria" w:hAnsi="Cambria"/>
          <w:sz w:val="24"/>
          <w:szCs w:val="24"/>
        </w:rPr>
      </w:pPr>
    </w:p>
    <w:p w14:paraId="76EC60EE" w14:textId="77777777" w:rsidR="001B5B95" w:rsidRPr="001B5B95" w:rsidRDefault="001B5B95" w:rsidP="001B5B95">
      <w:pPr>
        <w:rPr>
          <w:rFonts w:ascii="Cambria" w:hAnsi="Cambria"/>
          <w:b/>
          <w:bCs/>
          <w:sz w:val="24"/>
          <w:szCs w:val="24"/>
        </w:rPr>
        <w:sectPr w:rsidR="001B5B95" w:rsidRPr="001B5B95" w:rsidSect="00C6210C">
          <w:headerReference w:type="default" r:id="rId10"/>
          <w:type w:val="continuous"/>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pPr>
    </w:p>
    <w:p w14:paraId="654F9168" w14:textId="68697CFB" w:rsidR="001B5B95" w:rsidRPr="001B5B95" w:rsidRDefault="001B5B95" w:rsidP="001B5B95">
      <w:pPr>
        <w:jc w:val="both"/>
        <w:rPr>
          <w:rFonts w:ascii="Cambria" w:hAnsi="Cambria"/>
          <w:sz w:val="24"/>
          <w:szCs w:val="24"/>
        </w:rPr>
      </w:pPr>
      <w:r w:rsidRPr="001B5B95">
        <w:rPr>
          <w:rFonts w:ascii="Cambria" w:hAnsi="Cambria"/>
          <w:b/>
          <w:bCs/>
          <w:sz w:val="24"/>
          <w:szCs w:val="24"/>
        </w:rPr>
        <w:t xml:space="preserve">Abstract </w:t>
      </w:r>
      <w:r w:rsidRPr="001B5B95">
        <w:rPr>
          <w:rFonts w:ascii="Cambria" w:hAnsi="Cambria"/>
          <w:sz w:val="24"/>
          <w:szCs w:val="24"/>
        </w:rPr>
        <w:t xml:space="preserve">- This research paper investigates the adoption of digital payments in </w:t>
      </w:r>
      <w:r w:rsidR="00BC6DC6">
        <w:rPr>
          <w:rFonts w:ascii="Cambria" w:hAnsi="Cambria"/>
          <w:sz w:val="24"/>
          <w:szCs w:val="24"/>
        </w:rPr>
        <w:t>India</w:t>
      </w:r>
      <w:r w:rsidRPr="001B5B95">
        <w:rPr>
          <w:rFonts w:ascii="Cambria" w:hAnsi="Cambria"/>
          <w:sz w:val="24"/>
          <w:szCs w:val="24"/>
        </w:rPr>
        <w:t>, specifically focusing on the influence of innovative ancillary services. The study aims to evaluate user satisfaction, value perception, trust levels, and the impact of external factors on the usage of digital payment apps. Additionally, it explores user willingness to embrace innovation in digital payments, including novel features driven by artificial intelligence, influencers, and gamified experiences. Through a comprehensive literature review, data analysis, and user feedback, the research aims to provide insights that contribute to understanding the complex interplay of factors shaping the adoption of digital payment systems. The methodology involves surveys, questionnaires, and statistical analyses to gather nuanced perspectives from consumers. The study seeks to bridge existing gaps in the field, offering valuable information for industry stakeholders and policymakers. Key-words: Innovative ancillary services, User satisfaction, Artificial intelligence, Influencers, Gamified experiences.</w:t>
      </w:r>
    </w:p>
    <w:p w14:paraId="388A21DE" w14:textId="77777777" w:rsidR="001B5B95" w:rsidRPr="001B5B95" w:rsidRDefault="001B5B95" w:rsidP="001B5B95">
      <w:pPr>
        <w:jc w:val="both"/>
        <w:rPr>
          <w:rFonts w:ascii="Cambria" w:hAnsi="Cambria"/>
          <w:sz w:val="24"/>
          <w:szCs w:val="24"/>
        </w:rPr>
      </w:pPr>
      <w:r w:rsidRPr="001B5B95">
        <w:rPr>
          <w:rFonts w:ascii="Cambria" w:hAnsi="Cambria"/>
          <w:b/>
          <w:bCs/>
          <w:sz w:val="24"/>
          <w:szCs w:val="24"/>
        </w:rPr>
        <w:t>Key-words:</w:t>
      </w:r>
      <w:r w:rsidRPr="001B5B95">
        <w:rPr>
          <w:rFonts w:ascii="Cambria" w:hAnsi="Cambria"/>
          <w:sz w:val="24"/>
          <w:szCs w:val="24"/>
        </w:rPr>
        <w:t xml:space="preserve"> Innovative ancillary services, User satisfaction, Artificial intelligence, Influencers, Gamified experiences.</w:t>
      </w:r>
    </w:p>
    <w:p w14:paraId="26420862" w14:textId="77777777" w:rsidR="001B5B95" w:rsidRPr="001B5B95" w:rsidRDefault="001B5B95" w:rsidP="001B5B95">
      <w:pPr>
        <w:jc w:val="both"/>
        <w:rPr>
          <w:rFonts w:ascii="Cambria" w:hAnsi="Cambria"/>
          <w:b/>
          <w:bCs/>
          <w:sz w:val="24"/>
          <w:szCs w:val="24"/>
        </w:rPr>
      </w:pPr>
      <w:r w:rsidRPr="001B5B95">
        <w:rPr>
          <w:rFonts w:ascii="Cambria" w:hAnsi="Cambria"/>
          <w:b/>
          <w:bCs/>
          <w:sz w:val="24"/>
          <w:szCs w:val="24"/>
        </w:rPr>
        <w:t>Introduction:</w:t>
      </w:r>
      <w:r w:rsidRPr="001B5B95">
        <w:rPr>
          <w:rFonts w:ascii="Cambria" w:hAnsi="Cambria"/>
          <w:sz w:val="24"/>
          <w:szCs w:val="24"/>
        </w:rPr>
        <w:t xml:space="preserve"> </w:t>
      </w:r>
      <w:r w:rsidRPr="001B5B95">
        <w:rPr>
          <w:rFonts w:ascii="Cambria" w:hAnsi="Cambria"/>
          <w:i/>
          <w:iCs/>
          <w:sz w:val="24"/>
          <w:szCs w:val="24"/>
        </w:rPr>
        <w:t>A Dive into the World of Digital Payments in India</w:t>
      </w:r>
    </w:p>
    <w:p w14:paraId="4E485D0F" w14:textId="7EF4E6F5" w:rsidR="001B5B95" w:rsidRPr="001B5B95" w:rsidRDefault="001B5B95" w:rsidP="001B5B95">
      <w:pPr>
        <w:jc w:val="both"/>
        <w:rPr>
          <w:rFonts w:ascii="Cambria" w:hAnsi="Cambria"/>
          <w:sz w:val="24"/>
          <w:szCs w:val="24"/>
        </w:rPr>
      </w:pPr>
      <w:r w:rsidRPr="001B5B95">
        <w:rPr>
          <w:rFonts w:ascii="Cambria" w:hAnsi="Cambria"/>
          <w:sz w:val="24"/>
          <w:szCs w:val="24"/>
        </w:rPr>
        <w:t xml:space="preserve">The world of finance has witnessed a dramatic shift in the digital age. Gone are the days of cumbersome cash transactions and bulky wallets. In their place, digital payment systems have emerged, seamlessly integrating into our daily lives, and offering a plethora of features beyond mere payments. This research delves into the complex interplay of factors driving the adoption of digital payment systems, specifically focusing on </w:t>
      </w:r>
      <w:r w:rsidR="00BC6DC6">
        <w:rPr>
          <w:rFonts w:ascii="Cambria" w:hAnsi="Cambria"/>
          <w:sz w:val="24"/>
          <w:szCs w:val="24"/>
        </w:rPr>
        <w:t xml:space="preserve">India </w:t>
      </w:r>
      <w:r w:rsidRPr="001B5B95">
        <w:rPr>
          <w:rFonts w:ascii="Cambria" w:hAnsi="Cambria"/>
          <w:sz w:val="24"/>
          <w:szCs w:val="24"/>
        </w:rPr>
        <w:t>and the impact of innovative ancillary services. Analysing data from 300 individuals across India, we aim to shed light on user satisfaction, value perception, trust levels, and security concerns associated with these apps. Additionally, we explore user willingness to embrace novel features driven by artificial intelligence, influencers, and gamified experiences.</w:t>
      </w:r>
    </w:p>
    <w:p w14:paraId="4926F0E6" w14:textId="77777777" w:rsidR="001B5B95" w:rsidRPr="001B5B95" w:rsidRDefault="001B5B95" w:rsidP="001B5B95">
      <w:pPr>
        <w:jc w:val="both"/>
        <w:rPr>
          <w:rFonts w:ascii="Cambria" w:hAnsi="Cambria"/>
          <w:sz w:val="24"/>
          <w:szCs w:val="24"/>
        </w:rPr>
      </w:pPr>
      <w:r w:rsidRPr="001B5B95">
        <w:rPr>
          <w:rFonts w:ascii="Cambria" w:hAnsi="Cambria"/>
          <w:sz w:val="24"/>
          <w:szCs w:val="24"/>
        </w:rPr>
        <w:t>India's digital payment landscape is a vibrant tapestry of diverse apps, each vying for a share in the booming market. From established names like Paytm and PhonePe to emerging players like Cred and Google Pay, competition fosters innovation, with developers constantly pushing boundaries and introducing exciting new features. This has resulted in an ecosystem where payment features go beyond simple transactions, offering integrated investment platforms, personalized recommendations, and social functionalities, blurring the lines between traditional payment systems and comprehensive financial management tools.</w:t>
      </w:r>
    </w:p>
    <w:p w14:paraId="75F48955" w14:textId="77777777" w:rsidR="001B5B95" w:rsidRPr="001B5B95" w:rsidRDefault="001B5B95" w:rsidP="001B5B95">
      <w:pPr>
        <w:jc w:val="both"/>
        <w:rPr>
          <w:rFonts w:ascii="Cambria" w:hAnsi="Cambria"/>
          <w:sz w:val="24"/>
          <w:szCs w:val="24"/>
        </w:rPr>
      </w:pPr>
      <w:r w:rsidRPr="001B5B95">
        <w:rPr>
          <w:rFonts w:ascii="Cambria" w:hAnsi="Cambria"/>
          <w:sz w:val="24"/>
          <w:szCs w:val="24"/>
        </w:rPr>
        <w:lastRenderedPageBreak/>
        <w:t>To gain valuable insights into user behaviour and preferences, this research takes a data-driven approach, analysing responses from 300 individuals across India. Our questionnaire, designed to capture user experience across various dimensions, delves into factors like satisfaction, perceived value, trust levels, and willingness to embrace innovative features. By examining the data and drawing meaningful conclusions, we aim to identify key drivers and potential barriers affecting the adoption of digital payment systems.</w:t>
      </w:r>
    </w:p>
    <w:p w14:paraId="414583A8" w14:textId="77777777" w:rsidR="001B5B95" w:rsidRPr="001B5B95" w:rsidRDefault="001B5B95" w:rsidP="001B5B95">
      <w:pPr>
        <w:jc w:val="both"/>
        <w:rPr>
          <w:rFonts w:ascii="Cambria" w:hAnsi="Cambria"/>
          <w:sz w:val="24"/>
          <w:szCs w:val="24"/>
        </w:rPr>
      </w:pPr>
      <w:r w:rsidRPr="001B5B95">
        <w:rPr>
          <w:rFonts w:ascii="Cambria" w:hAnsi="Cambria"/>
          <w:sz w:val="24"/>
          <w:szCs w:val="24"/>
        </w:rPr>
        <w:t>As technology continues to evolve, the future of digital payments holds immense potential. This research explores user receptivity towards novel features driven by artificial intelligence, influencer marketing, and gamified experiences. By investigating user preferences and willingness to engage with these innovative elements, we assess their potential impact on shaping the future of digital payments.</w:t>
      </w:r>
    </w:p>
    <w:p w14:paraId="22D88E96" w14:textId="77777777" w:rsidR="001B5B95" w:rsidRPr="001B5B95" w:rsidRDefault="001B5B95" w:rsidP="001B5B95">
      <w:pPr>
        <w:jc w:val="both"/>
        <w:rPr>
          <w:rFonts w:ascii="Cambria" w:hAnsi="Cambria"/>
          <w:sz w:val="24"/>
          <w:szCs w:val="24"/>
        </w:rPr>
      </w:pPr>
      <w:r w:rsidRPr="001B5B95">
        <w:rPr>
          <w:rFonts w:ascii="Cambria" w:hAnsi="Cambria"/>
          <w:sz w:val="24"/>
          <w:szCs w:val="24"/>
        </w:rPr>
        <w:t>Finally, this research offers valuable insights for both industry stakeholders and policymakers. By understanding the user perspective and identifying key drivers of adoption, developers can tailor their offerings to better resonate with their target audience. Policymakers can leverage this research to formulate informed decisions that foster a conducive environment for the continued growth and development of the digital payment ecosystem in India.</w:t>
      </w:r>
    </w:p>
    <w:p w14:paraId="6D44DBBF" w14:textId="77777777" w:rsidR="001B5B95" w:rsidRDefault="001B5B95" w:rsidP="001B5B95">
      <w:pPr>
        <w:jc w:val="both"/>
        <w:rPr>
          <w:rFonts w:ascii="Cambria" w:hAnsi="Cambria"/>
          <w:sz w:val="24"/>
          <w:szCs w:val="24"/>
        </w:rPr>
      </w:pPr>
      <w:r w:rsidRPr="008D191D">
        <w:rPr>
          <w:rFonts w:ascii="Cambria" w:hAnsi="Cambria"/>
          <w:sz w:val="24"/>
          <w:szCs w:val="24"/>
        </w:rPr>
        <w:t xml:space="preserve">This research stands at the intersection of technology and finance, offering a window into the evolving landscape of digital payments. By exploring the intricate details of user </w:t>
      </w:r>
      <w:r w:rsidRPr="001B5B95">
        <w:rPr>
          <w:rFonts w:ascii="Cambria" w:hAnsi="Cambria"/>
          <w:sz w:val="24"/>
          <w:szCs w:val="24"/>
        </w:rPr>
        <w:t>behaviour</w:t>
      </w:r>
      <w:r w:rsidRPr="008D191D">
        <w:rPr>
          <w:rFonts w:ascii="Cambria" w:hAnsi="Cambria"/>
          <w:sz w:val="24"/>
          <w:szCs w:val="24"/>
        </w:rPr>
        <w:t xml:space="preserve"> and preferences, we seek to contribute to a deeper understanding of the factors shaping the future of this dynamic and transformative technolog</w:t>
      </w:r>
      <w:r w:rsidRPr="001B5B95">
        <w:rPr>
          <w:rFonts w:ascii="Cambria" w:hAnsi="Cambria"/>
          <w:sz w:val="24"/>
          <w:szCs w:val="24"/>
        </w:rPr>
        <w:t>y</w:t>
      </w:r>
      <w:r>
        <w:rPr>
          <w:rFonts w:ascii="Cambria" w:hAnsi="Cambria"/>
          <w:sz w:val="24"/>
          <w:szCs w:val="24"/>
        </w:rPr>
        <w:t>.</w:t>
      </w:r>
    </w:p>
    <w:p w14:paraId="7297CA32" w14:textId="57395A13" w:rsidR="00F46D4E" w:rsidRPr="00F46D4E" w:rsidRDefault="00F46D4E" w:rsidP="001B5B95">
      <w:pPr>
        <w:jc w:val="both"/>
        <w:rPr>
          <w:rFonts w:ascii="Cambria" w:hAnsi="Cambria"/>
          <w:b/>
          <w:bCs/>
          <w:sz w:val="24"/>
          <w:szCs w:val="24"/>
        </w:rPr>
      </w:pPr>
      <w:r w:rsidRPr="00F46D4E">
        <w:rPr>
          <w:rFonts w:ascii="Cambria" w:hAnsi="Cambria"/>
          <w:b/>
          <w:bCs/>
          <w:sz w:val="24"/>
          <w:szCs w:val="24"/>
        </w:rPr>
        <w:t xml:space="preserve">Objectives: </w:t>
      </w:r>
    </w:p>
    <w:p w14:paraId="55B8E5BD" w14:textId="37351879" w:rsidR="00F46D4E" w:rsidRPr="00F46D4E" w:rsidRDefault="003465C6" w:rsidP="00F46D4E">
      <w:pPr>
        <w:numPr>
          <w:ilvl w:val="0"/>
          <w:numId w:val="1"/>
        </w:numPr>
        <w:jc w:val="both"/>
        <w:rPr>
          <w:rFonts w:ascii="Cambria" w:hAnsi="Cambria"/>
          <w:sz w:val="24"/>
          <w:szCs w:val="24"/>
        </w:rPr>
      </w:pPr>
      <w:r>
        <w:rPr>
          <w:rFonts w:ascii="Cambria" w:hAnsi="Cambria"/>
          <w:sz w:val="24"/>
          <w:szCs w:val="24"/>
        </w:rPr>
        <w:t>To i</w:t>
      </w:r>
      <w:r w:rsidR="00F46D4E" w:rsidRPr="00F46D4E">
        <w:rPr>
          <w:rFonts w:ascii="Cambria" w:hAnsi="Cambria"/>
          <w:sz w:val="24"/>
          <w:szCs w:val="24"/>
        </w:rPr>
        <w:t>nvestigate the impact of innovative ancillary services and features on user adoption, satisfaction, and trust in digital payments.</w:t>
      </w:r>
    </w:p>
    <w:p w14:paraId="31527627" w14:textId="15793D72" w:rsidR="00F46D4E" w:rsidRPr="00F46D4E" w:rsidRDefault="003465C6" w:rsidP="00F46D4E">
      <w:pPr>
        <w:numPr>
          <w:ilvl w:val="0"/>
          <w:numId w:val="1"/>
        </w:numPr>
        <w:jc w:val="both"/>
        <w:rPr>
          <w:rFonts w:ascii="Cambria" w:hAnsi="Cambria"/>
          <w:sz w:val="24"/>
          <w:szCs w:val="24"/>
        </w:rPr>
      </w:pPr>
      <w:r>
        <w:rPr>
          <w:rFonts w:ascii="Cambria" w:hAnsi="Cambria"/>
          <w:sz w:val="24"/>
          <w:szCs w:val="24"/>
        </w:rPr>
        <w:t>To a</w:t>
      </w:r>
      <w:r w:rsidR="00F46D4E" w:rsidRPr="00F46D4E">
        <w:rPr>
          <w:rFonts w:ascii="Cambria" w:hAnsi="Cambria"/>
          <w:sz w:val="24"/>
          <w:szCs w:val="24"/>
        </w:rPr>
        <w:t>nalyse how user behaviour and preferences influence engagement with gamified experiences and AI-powered personalization within digital payment apps.</w:t>
      </w:r>
    </w:p>
    <w:p w14:paraId="438B7EA0" w14:textId="38486172" w:rsidR="00F46D4E" w:rsidRPr="00F46D4E" w:rsidRDefault="003465C6" w:rsidP="00F46D4E">
      <w:pPr>
        <w:numPr>
          <w:ilvl w:val="0"/>
          <w:numId w:val="1"/>
        </w:numPr>
        <w:jc w:val="both"/>
        <w:rPr>
          <w:rFonts w:ascii="Cambria" w:hAnsi="Cambria"/>
          <w:sz w:val="24"/>
          <w:szCs w:val="24"/>
        </w:rPr>
      </w:pPr>
      <w:r>
        <w:rPr>
          <w:rFonts w:ascii="Cambria" w:hAnsi="Cambria"/>
          <w:sz w:val="24"/>
          <w:szCs w:val="24"/>
        </w:rPr>
        <w:t>To a</w:t>
      </w:r>
      <w:r w:rsidR="00F46D4E" w:rsidRPr="00F46D4E">
        <w:rPr>
          <w:rFonts w:ascii="Cambria" w:hAnsi="Cambria"/>
          <w:sz w:val="24"/>
          <w:szCs w:val="24"/>
        </w:rPr>
        <w:t>ssess user willingness to embrace innovation and emerging trends in digital payments, including AI, influencer marketing, and novel features.</w:t>
      </w:r>
    </w:p>
    <w:p w14:paraId="62D3AE76" w14:textId="77777777" w:rsidR="003465C6" w:rsidRDefault="003465C6" w:rsidP="009348E3">
      <w:pPr>
        <w:rPr>
          <w:rFonts w:ascii="Cambria" w:hAnsi="Cambria"/>
          <w:b/>
          <w:bCs/>
          <w:sz w:val="24"/>
          <w:szCs w:val="24"/>
        </w:rPr>
      </w:pPr>
    </w:p>
    <w:p w14:paraId="08BF2311" w14:textId="4BCF17DF" w:rsidR="009348E3" w:rsidRPr="00BB19F3" w:rsidRDefault="009348E3" w:rsidP="009348E3">
      <w:pPr>
        <w:rPr>
          <w:rFonts w:ascii="Cambria" w:hAnsi="Cambria"/>
          <w:b/>
          <w:bCs/>
          <w:sz w:val="24"/>
          <w:szCs w:val="24"/>
        </w:rPr>
      </w:pPr>
      <w:r w:rsidRPr="00BB19F3">
        <w:rPr>
          <w:rFonts w:ascii="Cambria" w:hAnsi="Cambria"/>
          <w:b/>
          <w:bCs/>
          <w:sz w:val="24"/>
          <w:szCs w:val="24"/>
        </w:rPr>
        <w:t xml:space="preserve">Exploring Digital Payment Adoption: </w:t>
      </w:r>
    </w:p>
    <w:p w14:paraId="27B0ED23" w14:textId="77777777" w:rsidR="009348E3" w:rsidRPr="00BB19F3" w:rsidRDefault="009348E3" w:rsidP="009348E3">
      <w:pPr>
        <w:rPr>
          <w:rFonts w:ascii="Cambria" w:hAnsi="Cambria"/>
          <w:sz w:val="24"/>
          <w:szCs w:val="24"/>
        </w:rPr>
      </w:pPr>
      <w:r w:rsidRPr="00BB19F3">
        <w:rPr>
          <w:rFonts w:ascii="Cambria" w:hAnsi="Cambria"/>
          <w:b/>
          <w:bCs/>
          <w:sz w:val="24"/>
          <w:szCs w:val="24"/>
        </w:rPr>
        <w:t>Hypothesis 1:</w:t>
      </w:r>
      <w:r w:rsidRPr="00BB19F3">
        <w:rPr>
          <w:rFonts w:ascii="Cambria" w:hAnsi="Cambria"/>
          <w:sz w:val="24"/>
          <w:szCs w:val="24"/>
        </w:rPr>
        <w:t xml:space="preserve"> Real-time spending feedback drives interest in personalized investment suggestions.</w:t>
      </w:r>
    </w:p>
    <w:p w14:paraId="498626C4" w14:textId="77777777" w:rsidR="009348E3" w:rsidRPr="00BB19F3" w:rsidRDefault="009348E3" w:rsidP="009348E3">
      <w:pPr>
        <w:rPr>
          <w:rFonts w:ascii="Cambria" w:hAnsi="Cambria"/>
          <w:sz w:val="24"/>
          <w:szCs w:val="24"/>
        </w:rPr>
      </w:pPr>
      <w:r w:rsidRPr="00BB19F3">
        <w:rPr>
          <w:rFonts w:ascii="Cambria" w:hAnsi="Cambria"/>
          <w:b/>
          <w:bCs/>
          <w:sz w:val="24"/>
          <w:szCs w:val="24"/>
        </w:rPr>
        <w:t>Hypothesis 2:</w:t>
      </w:r>
      <w:r w:rsidRPr="00BB19F3">
        <w:rPr>
          <w:rFonts w:ascii="Cambria" w:hAnsi="Cambria"/>
          <w:sz w:val="24"/>
          <w:szCs w:val="24"/>
        </w:rPr>
        <w:t xml:space="preserve"> Frequent digital payment app usage encourages digital wallet adoption.</w:t>
      </w:r>
    </w:p>
    <w:p w14:paraId="3A89F8E2" w14:textId="77777777" w:rsidR="009348E3" w:rsidRPr="00BB19F3" w:rsidRDefault="009348E3" w:rsidP="009348E3">
      <w:pPr>
        <w:rPr>
          <w:rFonts w:ascii="Cambria" w:hAnsi="Cambria"/>
          <w:sz w:val="24"/>
          <w:szCs w:val="24"/>
        </w:rPr>
      </w:pPr>
      <w:r w:rsidRPr="00BB19F3">
        <w:rPr>
          <w:rFonts w:ascii="Cambria" w:hAnsi="Cambria"/>
          <w:b/>
          <w:bCs/>
          <w:sz w:val="24"/>
          <w:szCs w:val="24"/>
        </w:rPr>
        <w:t>Hypothesis 3:</w:t>
      </w:r>
      <w:r w:rsidRPr="00BB19F3">
        <w:rPr>
          <w:rFonts w:ascii="Cambria" w:hAnsi="Cambria"/>
          <w:sz w:val="24"/>
          <w:szCs w:val="24"/>
        </w:rPr>
        <w:t xml:space="preserve"> Increased app usage leads to higher user satisfaction with the app's experience.</w:t>
      </w:r>
    </w:p>
    <w:p w14:paraId="5A1DBB1C" w14:textId="77777777" w:rsidR="009348E3" w:rsidRPr="00BB19F3" w:rsidRDefault="009348E3" w:rsidP="009348E3">
      <w:pPr>
        <w:rPr>
          <w:rFonts w:ascii="Cambria" w:hAnsi="Cambria"/>
          <w:sz w:val="24"/>
          <w:szCs w:val="24"/>
        </w:rPr>
      </w:pPr>
      <w:r w:rsidRPr="00BB19F3">
        <w:rPr>
          <w:rFonts w:ascii="Cambria" w:hAnsi="Cambria"/>
          <w:b/>
          <w:bCs/>
          <w:sz w:val="24"/>
          <w:szCs w:val="24"/>
        </w:rPr>
        <w:t>Hypothesis 4:</w:t>
      </w:r>
      <w:r w:rsidRPr="00BB19F3">
        <w:rPr>
          <w:rFonts w:ascii="Cambria" w:hAnsi="Cambria"/>
          <w:sz w:val="24"/>
          <w:szCs w:val="24"/>
        </w:rPr>
        <w:t xml:space="preserve"> Social and community features, along with high transaction success rate, positively impact user satisfaction.</w:t>
      </w:r>
    </w:p>
    <w:p w14:paraId="41A0062D" w14:textId="77777777" w:rsidR="009348E3" w:rsidRPr="00BB19F3" w:rsidRDefault="009348E3" w:rsidP="009348E3">
      <w:pPr>
        <w:rPr>
          <w:rFonts w:ascii="Cambria" w:hAnsi="Cambria"/>
          <w:sz w:val="24"/>
          <w:szCs w:val="24"/>
        </w:rPr>
      </w:pPr>
      <w:r w:rsidRPr="00BB19F3">
        <w:rPr>
          <w:rFonts w:ascii="Cambria" w:hAnsi="Cambria"/>
          <w:b/>
          <w:bCs/>
          <w:sz w:val="24"/>
          <w:szCs w:val="24"/>
        </w:rPr>
        <w:lastRenderedPageBreak/>
        <w:t>Hypothesis 5:</w:t>
      </w:r>
      <w:r w:rsidRPr="00BB19F3">
        <w:rPr>
          <w:rFonts w:ascii="Cambria" w:hAnsi="Cambria"/>
          <w:sz w:val="24"/>
          <w:szCs w:val="24"/>
        </w:rPr>
        <w:t xml:space="preserve"> Transaction history-driven recommendations increase engagement with gamified experiences.</w:t>
      </w:r>
    </w:p>
    <w:p w14:paraId="3319C07E" w14:textId="77777777" w:rsidR="009348E3" w:rsidRDefault="009348E3" w:rsidP="009348E3">
      <w:pPr>
        <w:rPr>
          <w:rFonts w:ascii="Cambria" w:hAnsi="Cambria"/>
          <w:sz w:val="24"/>
          <w:szCs w:val="24"/>
        </w:rPr>
      </w:pPr>
      <w:r w:rsidRPr="00BB19F3">
        <w:rPr>
          <w:rFonts w:ascii="Cambria" w:hAnsi="Cambria"/>
          <w:b/>
          <w:bCs/>
          <w:sz w:val="24"/>
          <w:szCs w:val="24"/>
        </w:rPr>
        <w:t>Hypothesis 6:</w:t>
      </w:r>
      <w:r w:rsidRPr="00BB19F3">
        <w:rPr>
          <w:rFonts w:ascii="Cambria" w:hAnsi="Cambria"/>
          <w:sz w:val="24"/>
          <w:szCs w:val="24"/>
        </w:rPr>
        <w:t xml:space="preserve"> AI-powered personalization enhances trust in digital payment apps.</w:t>
      </w:r>
    </w:p>
    <w:p w14:paraId="61DA7D71" w14:textId="77777777" w:rsidR="006419DF" w:rsidRDefault="006419DF" w:rsidP="001B5B95">
      <w:pPr>
        <w:jc w:val="both"/>
        <w:rPr>
          <w:rFonts w:ascii="Cambria" w:hAnsi="Cambria"/>
          <w:b/>
          <w:bCs/>
          <w:sz w:val="24"/>
          <w:szCs w:val="24"/>
        </w:rPr>
      </w:pPr>
    </w:p>
    <w:p w14:paraId="25C02E97" w14:textId="5D174C64" w:rsidR="006419DF" w:rsidRPr="006419DF" w:rsidRDefault="006419DF" w:rsidP="001B5B95">
      <w:pPr>
        <w:jc w:val="both"/>
        <w:rPr>
          <w:rFonts w:ascii="Cambria" w:hAnsi="Cambria"/>
          <w:b/>
          <w:bCs/>
          <w:sz w:val="24"/>
          <w:szCs w:val="24"/>
        </w:rPr>
      </w:pPr>
      <w:r w:rsidRPr="006419DF">
        <w:rPr>
          <w:rFonts w:ascii="Cambria" w:hAnsi="Cambria"/>
          <w:b/>
          <w:bCs/>
          <w:sz w:val="24"/>
          <w:szCs w:val="24"/>
        </w:rPr>
        <w:t xml:space="preserve">Problem Statement and Significance: </w:t>
      </w:r>
    </w:p>
    <w:p w14:paraId="7B48DDB4" w14:textId="2D2E1CE5" w:rsidR="006419DF" w:rsidRDefault="006419DF" w:rsidP="001B5B95">
      <w:pPr>
        <w:jc w:val="both"/>
        <w:rPr>
          <w:rFonts w:ascii="Cambria" w:hAnsi="Cambria"/>
          <w:sz w:val="24"/>
          <w:szCs w:val="24"/>
        </w:rPr>
      </w:pPr>
      <w:r w:rsidRPr="006419DF">
        <w:rPr>
          <w:rFonts w:ascii="Cambria" w:hAnsi="Cambria"/>
          <w:sz w:val="24"/>
          <w:szCs w:val="24"/>
        </w:rPr>
        <w:t xml:space="preserve">As digital payments revolutionize the financial landscape, deciphering user adoption, satisfaction, and trust is critical. This study investigates the influence of innovative features like real-time spending feedback and personalized investment suggestions, analysing how user behaviour and preferences interact with social features, transaction success rates, and gamified experiences to create user satisfaction. Additionally, the study explores user willingness to embrace AI-powered personalization and other emerging trends, empowering stakeholders to design user-centric solutions that foster a secure and inclusive digital payment ecosystem for all. </w:t>
      </w:r>
    </w:p>
    <w:p w14:paraId="7FDF419E" w14:textId="39D11931" w:rsidR="001B5B95" w:rsidRPr="001B5B95" w:rsidRDefault="001B5B95" w:rsidP="001B5B95">
      <w:pPr>
        <w:jc w:val="both"/>
        <w:rPr>
          <w:rFonts w:ascii="Cambria" w:hAnsi="Cambria"/>
          <w:sz w:val="24"/>
          <w:szCs w:val="24"/>
        </w:rPr>
      </w:pPr>
      <w:r w:rsidRPr="001B5B95">
        <w:rPr>
          <w:rFonts w:ascii="Cambria" w:hAnsi="Cambria"/>
          <w:b/>
          <w:bCs/>
          <w:sz w:val="24"/>
          <w:szCs w:val="24"/>
        </w:rPr>
        <w:t>Literature Review:</w:t>
      </w:r>
      <w:r>
        <w:rPr>
          <w:rFonts w:ascii="Cambria" w:hAnsi="Cambria"/>
          <w:sz w:val="24"/>
          <w:szCs w:val="24"/>
        </w:rPr>
        <w:t xml:space="preserve"> </w:t>
      </w:r>
      <w:r w:rsidRPr="001B5B95">
        <w:rPr>
          <w:rFonts w:ascii="Cambria" w:hAnsi="Cambria"/>
          <w:sz w:val="24"/>
          <w:szCs w:val="24"/>
        </w:rPr>
        <w:t>Imagine a world without cash, where transactions happen effortlessly with a tap on your phone. This is the reality for millions around the globe, and India is at the forefront of this digital payment revolution. This story explores the factors driving the adoption of these innovative technologies, drawing insights from research conducted across the country.</w:t>
      </w:r>
    </w:p>
    <w:p w14:paraId="32E5474E" w14:textId="77777777" w:rsidR="001B5B95" w:rsidRPr="001B5B95" w:rsidRDefault="001B5B95" w:rsidP="001B5B95">
      <w:pPr>
        <w:jc w:val="both"/>
        <w:rPr>
          <w:rFonts w:ascii="Cambria" w:hAnsi="Cambria"/>
          <w:sz w:val="24"/>
          <w:szCs w:val="24"/>
        </w:rPr>
      </w:pPr>
      <w:r w:rsidRPr="001B5B95">
        <w:rPr>
          <w:rFonts w:ascii="Cambria" w:hAnsi="Cambria"/>
          <w:sz w:val="24"/>
          <w:szCs w:val="24"/>
        </w:rPr>
        <w:t>Early research by Tiwari and Singh (2019) highlighted the importance of convenience and security as key drivers of user satisfaction. This laid the groundwork for studies like those conducted by Joseph et al. (2018) and Kaur and Mehta (2023), which examined the growing preference for mobile apps and the crucial role of convenience, security, and awareness in driving adoption, especially among youth.</w:t>
      </w:r>
    </w:p>
    <w:p w14:paraId="20ED4D62" w14:textId="77777777" w:rsidR="001B5B95" w:rsidRPr="001B5B95" w:rsidRDefault="001B5B95" w:rsidP="001B5B95">
      <w:pPr>
        <w:jc w:val="both"/>
        <w:rPr>
          <w:rFonts w:ascii="Cambria" w:hAnsi="Cambria"/>
          <w:sz w:val="24"/>
          <w:szCs w:val="24"/>
        </w:rPr>
      </w:pPr>
      <w:r w:rsidRPr="001B5B95">
        <w:rPr>
          <w:rFonts w:ascii="Cambria" w:hAnsi="Cambria"/>
          <w:sz w:val="24"/>
          <w:szCs w:val="24"/>
        </w:rPr>
        <w:t>Kavitha and Kannan (2020) delved deeper into the technology itself, exploring the influence of perceived usefulness, ease of use, security, and risk on user attitudes. Their findings emphasized the need for user-friendliness balanced with robust security measures to ensure trust and encourage adoption.</w:t>
      </w:r>
    </w:p>
    <w:p w14:paraId="4ABE7E78" w14:textId="77777777" w:rsidR="001B5B95" w:rsidRPr="001B5B95" w:rsidRDefault="001B5B95" w:rsidP="001B5B95">
      <w:pPr>
        <w:jc w:val="both"/>
        <w:rPr>
          <w:rFonts w:ascii="Cambria" w:hAnsi="Cambria"/>
          <w:sz w:val="24"/>
          <w:szCs w:val="24"/>
        </w:rPr>
      </w:pPr>
      <w:r w:rsidRPr="001B5B95">
        <w:rPr>
          <w:rFonts w:ascii="Cambria" w:hAnsi="Cambria"/>
          <w:sz w:val="24"/>
          <w:szCs w:val="24"/>
        </w:rPr>
        <w:t>Researchers like Singh (2019) and Nerkar et al. (2023) investigated specific aspects of user behaviour. Singh's study revealed the importance of service quality, trust, benefits, and satisfaction in e-wallet adoption, while Nerkar et al. highlighted facilitating conditions, such as reliable internet and user-friendly interfaces, as key predictors of mobile payment app usage.</w:t>
      </w:r>
    </w:p>
    <w:p w14:paraId="0906A195" w14:textId="77777777" w:rsidR="001B5B95" w:rsidRPr="001B5B95" w:rsidRDefault="001B5B95" w:rsidP="001B5B95">
      <w:pPr>
        <w:jc w:val="both"/>
        <w:rPr>
          <w:rFonts w:ascii="Cambria" w:hAnsi="Cambria"/>
          <w:sz w:val="24"/>
          <w:szCs w:val="24"/>
        </w:rPr>
      </w:pPr>
      <w:r w:rsidRPr="001B5B95">
        <w:rPr>
          <w:rFonts w:ascii="Cambria" w:hAnsi="Cambria"/>
          <w:sz w:val="24"/>
          <w:szCs w:val="24"/>
        </w:rPr>
        <w:t>Vinitha and Vasantha (2017) advocated for increased awareness, convenience, security, and trust as crucial elements for propelling digital payment adoption. This resonates with Singla and Sardana (2020-2021), who emphasize the importance of understanding user perceptions of usefulness, risk, social influence, trust, and ease of use in diverse contexts, particularly in developing nations like India.</w:t>
      </w:r>
    </w:p>
    <w:p w14:paraId="5E717864" w14:textId="77777777" w:rsidR="001B5B95" w:rsidRPr="001B5B95" w:rsidRDefault="001B5B95" w:rsidP="001B5B95">
      <w:pPr>
        <w:jc w:val="both"/>
        <w:rPr>
          <w:rFonts w:ascii="Cambria" w:hAnsi="Cambria"/>
          <w:sz w:val="24"/>
          <w:szCs w:val="24"/>
        </w:rPr>
      </w:pPr>
      <w:r w:rsidRPr="001B5B95">
        <w:rPr>
          <w:rFonts w:ascii="Cambria" w:hAnsi="Cambria"/>
          <w:sz w:val="24"/>
          <w:szCs w:val="24"/>
        </w:rPr>
        <w:t xml:space="preserve">Pal et al. (2019) examined the broader context surrounding mobile payment adoption, highlighting the need to consider both environmental factors, such as government regulations and traditions, and cultural norms. Aditya and </w:t>
      </w:r>
      <w:proofErr w:type="spellStart"/>
      <w:r w:rsidRPr="001B5B95">
        <w:rPr>
          <w:rFonts w:ascii="Cambria" w:hAnsi="Cambria"/>
          <w:sz w:val="24"/>
          <w:szCs w:val="24"/>
        </w:rPr>
        <w:t>Ekyawan</w:t>
      </w:r>
      <w:proofErr w:type="spellEnd"/>
      <w:r w:rsidRPr="001B5B95">
        <w:rPr>
          <w:rFonts w:ascii="Cambria" w:hAnsi="Cambria"/>
          <w:sz w:val="24"/>
          <w:szCs w:val="24"/>
        </w:rPr>
        <w:t xml:space="preserve"> (2020) further </w:t>
      </w:r>
      <w:r w:rsidRPr="001B5B95">
        <w:rPr>
          <w:rFonts w:ascii="Cambria" w:hAnsi="Cambria"/>
          <w:sz w:val="24"/>
          <w:szCs w:val="24"/>
        </w:rPr>
        <w:lastRenderedPageBreak/>
        <w:t>explored the link between user perception, satisfaction, and usage, revealing the positive relationship between these factors and the importance of a positive user experience in driving adoption.</w:t>
      </w:r>
    </w:p>
    <w:p w14:paraId="42247510" w14:textId="77777777" w:rsidR="001B5B95" w:rsidRPr="001B5B95" w:rsidRDefault="001B5B95" w:rsidP="001B5B95">
      <w:pPr>
        <w:jc w:val="both"/>
        <w:rPr>
          <w:rFonts w:ascii="Cambria" w:hAnsi="Cambria"/>
          <w:sz w:val="24"/>
          <w:szCs w:val="24"/>
        </w:rPr>
      </w:pPr>
      <w:r w:rsidRPr="001B5B95">
        <w:rPr>
          <w:rFonts w:ascii="Cambria" w:hAnsi="Cambria"/>
          <w:sz w:val="24"/>
          <w:szCs w:val="24"/>
        </w:rPr>
        <w:t xml:space="preserve">Chaturvedi et al. (2021) specifically focused on the impact of demonetization on cashless transactions, highlighting the positive influence of convenience, popularity, and government initiatives while acknowledging concerns about fraud, privacy, and cybersecurity. This need for balance between convenience and security was further emphasized by </w:t>
      </w:r>
      <w:proofErr w:type="spellStart"/>
      <w:r w:rsidRPr="001B5B95">
        <w:rPr>
          <w:rFonts w:ascii="Cambria" w:hAnsi="Cambria"/>
          <w:sz w:val="24"/>
          <w:szCs w:val="24"/>
        </w:rPr>
        <w:t>Siddaraju</w:t>
      </w:r>
      <w:proofErr w:type="spellEnd"/>
      <w:r w:rsidRPr="001B5B95">
        <w:rPr>
          <w:rFonts w:ascii="Cambria" w:hAnsi="Cambria"/>
          <w:sz w:val="24"/>
          <w:szCs w:val="24"/>
        </w:rPr>
        <w:t xml:space="preserve"> S (2023), who explored the evolving landscape of digital payments in India and the rising adoption among the youth while acknowledging ongoing concerns about security and transaction speed.</w:t>
      </w:r>
    </w:p>
    <w:p w14:paraId="0BABAD66" w14:textId="77777777" w:rsidR="001B5B95" w:rsidRPr="001B5B95" w:rsidRDefault="001B5B95" w:rsidP="001B5B95">
      <w:pPr>
        <w:jc w:val="both"/>
        <w:rPr>
          <w:rFonts w:ascii="Cambria" w:hAnsi="Cambria"/>
          <w:sz w:val="24"/>
          <w:szCs w:val="24"/>
        </w:rPr>
      </w:pPr>
      <w:r w:rsidRPr="001B5B95">
        <w:rPr>
          <w:rFonts w:ascii="Cambria" w:hAnsi="Cambria"/>
          <w:sz w:val="24"/>
          <w:szCs w:val="24"/>
        </w:rPr>
        <w:t>Jha and Kumar (2021) focused on the Unified Payment Interface (UPI), identifying performance expectancy, effort expectancy, social influence, facilitating conditions, and rewards as key drivers of user behaviour. This research provides valuable insights for promoting the growth of UPI and other digital payment systems.</w:t>
      </w:r>
    </w:p>
    <w:p w14:paraId="5427D993" w14:textId="77777777" w:rsidR="001B5B95" w:rsidRPr="001B5B95" w:rsidRDefault="001B5B95" w:rsidP="001B5B95">
      <w:pPr>
        <w:jc w:val="both"/>
        <w:rPr>
          <w:rFonts w:ascii="Cambria" w:hAnsi="Cambria"/>
          <w:sz w:val="24"/>
          <w:szCs w:val="24"/>
        </w:rPr>
      </w:pPr>
      <w:r w:rsidRPr="001B5B95">
        <w:rPr>
          <w:rFonts w:ascii="Cambria" w:hAnsi="Cambria"/>
          <w:sz w:val="24"/>
          <w:szCs w:val="24"/>
        </w:rPr>
        <w:t>Tuteja (2023) investigated the specific factors influencing the adoption of digital payment apps in Punjab, highlighting the importance of understanding user preferences, and adapting strategies accordingly. The study also highlighted the role of government initiatives in promoting digital adoption.</w:t>
      </w:r>
    </w:p>
    <w:p w14:paraId="17D2CD19" w14:textId="77777777" w:rsidR="001B5B95" w:rsidRPr="001B5B95" w:rsidRDefault="001B5B95" w:rsidP="001B5B95">
      <w:pPr>
        <w:jc w:val="both"/>
        <w:rPr>
          <w:rFonts w:ascii="Cambria" w:hAnsi="Cambria"/>
          <w:sz w:val="24"/>
          <w:szCs w:val="24"/>
        </w:rPr>
      </w:pPr>
      <w:r w:rsidRPr="001B5B95">
        <w:rPr>
          <w:rFonts w:ascii="Cambria" w:hAnsi="Cambria"/>
          <w:sz w:val="24"/>
          <w:szCs w:val="24"/>
        </w:rPr>
        <w:t>Finally, Singhal and Gupta (2021) explored the transformative impact of COVID-19 on the use of digital payment services in rural areas. Their research highlighted the surge in adoption and the pivotal role of platforms like Google Pay, Paytm, and PhonePe in facilitating economic activity during the pandemic.</w:t>
      </w:r>
    </w:p>
    <w:p w14:paraId="74F52C0E" w14:textId="77777777" w:rsidR="00420D2E" w:rsidRDefault="001B5B95" w:rsidP="00420D2E">
      <w:pPr>
        <w:jc w:val="both"/>
        <w:rPr>
          <w:rFonts w:ascii="Cambria" w:hAnsi="Cambria"/>
          <w:sz w:val="24"/>
          <w:szCs w:val="24"/>
        </w:rPr>
      </w:pPr>
      <w:r w:rsidRPr="001B5B95">
        <w:rPr>
          <w:rFonts w:ascii="Cambria" w:hAnsi="Cambria"/>
          <w:sz w:val="24"/>
          <w:szCs w:val="24"/>
        </w:rPr>
        <w:t>These studies paint a compelling picture of the evolving landscape of digital payments in India. They highlight the crucial role of convenience, security, awareness, user experience, government initiatives, and cultural factors in driving adoption. As we move forward, it is essential to continue exploring these factors and developing new strategies to ensure equitable and inclusive access to this transformative technology.</w:t>
      </w:r>
    </w:p>
    <w:p w14:paraId="221CB972" w14:textId="77777777" w:rsidR="006419DF" w:rsidRPr="006419DF" w:rsidRDefault="006419DF" w:rsidP="006419DF">
      <w:pPr>
        <w:jc w:val="both"/>
        <w:rPr>
          <w:rFonts w:ascii="Cambria" w:hAnsi="Cambria"/>
          <w:b/>
          <w:bCs/>
          <w:sz w:val="24"/>
          <w:szCs w:val="24"/>
        </w:rPr>
      </w:pPr>
      <w:r w:rsidRPr="006419DF">
        <w:rPr>
          <w:rFonts w:ascii="Cambria" w:hAnsi="Cambria"/>
          <w:b/>
          <w:bCs/>
          <w:sz w:val="24"/>
          <w:szCs w:val="24"/>
        </w:rPr>
        <w:t>Gaps in Existing Knowledge: A Need for Deeper Understanding</w:t>
      </w:r>
    </w:p>
    <w:p w14:paraId="4302FECA" w14:textId="0D147097" w:rsidR="006419DF" w:rsidRPr="006419DF" w:rsidRDefault="006419DF" w:rsidP="006419DF">
      <w:pPr>
        <w:jc w:val="both"/>
        <w:rPr>
          <w:rFonts w:ascii="Cambria" w:hAnsi="Cambria"/>
          <w:sz w:val="24"/>
          <w:szCs w:val="24"/>
        </w:rPr>
      </w:pPr>
      <w:r w:rsidRPr="006419DF">
        <w:rPr>
          <w:rFonts w:ascii="Cambria" w:hAnsi="Cambria"/>
          <w:sz w:val="24"/>
          <w:szCs w:val="24"/>
        </w:rPr>
        <w:t>Despite significant research on digital payments, several knowledge gaps persist, hindering our full comprehension of user behaviour and preferences within this evolving landscape. Existing studies often focus on broad themes like adoption and satisfaction, neglecting the nuanced impact of specific innovative services like real-time spending feedback and personalized investment suggestions. Additionally, the interplay between user behaviour, app features, and emerging trends like AI-powered personalization requires further exploration. Specifically, understanding how user engagement with social features, gamified experiences, and transaction success rates influences overall satisfaction remains incomplete. Moreover, the extent to which users are receptive to and trust emerging trends within digital payments necessitates further investigation. Bridging these knowledge gaps is crucial for designing user-centric solutions and fostering a secure and inclusive digital payment ecosystem for all.</w:t>
      </w:r>
    </w:p>
    <w:p w14:paraId="1F7FDAD6" w14:textId="77777777" w:rsidR="00080B61" w:rsidRDefault="00080B61" w:rsidP="00420D2E">
      <w:pPr>
        <w:jc w:val="both"/>
        <w:rPr>
          <w:rFonts w:ascii="Cambria" w:hAnsi="Cambria"/>
          <w:b/>
          <w:bCs/>
          <w:sz w:val="24"/>
          <w:szCs w:val="24"/>
        </w:rPr>
      </w:pPr>
    </w:p>
    <w:p w14:paraId="62C75247" w14:textId="45C7DD41" w:rsidR="00420D2E" w:rsidRPr="00420D2E" w:rsidRDefault="00420D2E" w:rsidP="00420D2E">
      <w:pPr>
        <w:jc w:val="both"/>
        <w:rPr>
          <w:rFonts w:ascii="Cambria" w:hAnsi="Cambria"/>
          <w:b/>
          <w:bCs/>
          <w:sz w:val="24"/>
          <w:szCs w:val="24"/>
        </w:rPr>
      </w:pPr>
      <w:r w:rsidRPr="00420D2E">
        <w:rPr>
          <w:rFonts w:ascii="Cambria" w:hAnsi="Cambria"/>
          <w:b/>
          <w:bCs/>
          <w:sz w:val="24"/>
          <w:szCs w:val="24"/>
        </w:rPr>
        <w:lastRenderedPageBreak/>
        <w:t>Methodology: A Journey of Data Exploration</w:t>
      </w:r>
    </w:p>
    <w:p w14:paraId="063C1B51" w14:textId="77777777" w:rsidR="00FB1CF3" w:rsidRPr="00FB1CF3" w:rsidRDefault="00FB1CF3" w:rsidP="00FB1CF3">
      <w:pPr>
        <w:jc w:val="both"/>
        <w:rPr>
          <w:rFonts w:ascii="Cambria" w:hAnsi="Cambria"/>
          <w:sz w:val="24"/>
          <w:szCs w:val="24"/>
        </w:rPr>
      </w:pPr>
      <w:r w:rsidRPr="00FB1CF3">
        <w:rPr>
          <w:rFonts w:ascii="Cambria" w:hAnsi="Cambria"/>
          <w:sz w:val="24"/>
          <w:szCs w:val="24"/>
        </w:rPr>
        <w:t>The research journey into the fascinating world of digital payment adoption in India began with a meticulous analysis of the existing literature. Over 30 research papers were carefully examined, revealing a critical gap in understanding. While significant research existed, a clear picture of how diverse demographics interacted with and adopted these technologies remained elusive. This discovery ignited a sense of urgency and curiosity, propelling the researchers towards uncharted territory.</w:t>
      </w:r>
    </w:p>
    <w:p w14:paraId="4AF0B3B0" w14:textId="5D7724BE" w:rsidR="00FB1CF3" w:rsidRPr="00FB1CF3" w:rsidRDefault="00FB1CF3" w:rsidP="00FB1CF3">
      <w:pPr>
        <w:jc w:val="both"/>
        <w:rPr>
          <w:rFonts w:ascii="Cambria" w:hAnsi="Cambria"/>
          <w:sz w:val="24"/>
          <w:szCs w:val="24"/>
        </w:rPr>
      </w:pPr>
      <w:r w:rsidRPr="00FB1CF3">
        <w:rPr>
          <w:rFonts w:ascii="Cambria" w:hAnsi="Cambria"/>
          <w:sz w:val="24"/>
          <w:szCs w:val="24"/>
        </w:rPr>
        <w:t xml:space="preserve">Fuelled by this newfound purpose, the research objectives were meticulously crafted. Each objective served as a guiding light, designed to address a specific aspect of the identified gap, and ensure a comprehensive and insightful exploration of the complex landscape. </w:t>
      </w:r>
      <w:r>
        <w:rPr>
          <w:rFonts w:ascii="Cambria" w:hAnsi="Cambria"/>
          <w:sz w:val="24"/>
          <w:szCs w:val="24"/>
        </w:rPr>
        <w:t>After which the methodology of conducting the research was decide.</w:t>
      </w:r>
    </w:p>
    <w:p w14:paraId="13AC6B00" w14:textId="5AC829E7" w:rsidR="00420D2E" w:rsidRPr="00420D2E" w:rsidRDefault="00420D2E" w:rsidP="00420D2E">
      <w:pPr>
        <w:jc w:val="both"/>
        <w:rPr>
          <w:rFonts w:ascii="Cambria" w:hAnsi="Cambria"/>
          <w:sz w:val="24"/>
          <w:szCs w:val="24"/>
        </w:rPr>
      </w:pPr>
      <w:r w:rsidRPr="00420D2E">
        <w:rPr>
          <w:rFonts w:ascii="Cambria" w:hAnsi="Cambria"/>
          <w:sz w:val="24"/>
          <w:szCs w:val="24"/>
        </w:rPr>
        <w:t>The research methodology adopted for this study was meticulously designed to ensure the validity and reliability of the findings. With a clear understanding of the research objectives and hypotheses, a comprehensive questionnaire was developed, serving as the primary tool for data collection.</w:t>
      </w:r>
    </w:p>
    <w:p w14:paraId="5891A67B" w14:textId="77777777" w:rsidR="00420D2E" w:rsidRPr="00420D2E" w:rsidRDefault="00420D2E" w:rsidP="00420D2E">
      <w:pPr>
        <w:jc w:val="both"/>
        <w:rPr>
          <w:rFonts w:ascii="Cambria" w:hAnsi="Cambria"/>
          <w:b/>
          <w:bCs/>
          <w:sz w:val="24"/>
          <w:szCs w:val="24"/>
        </w:rPr>
      </w:pPr>
      <w:r w:rsidRPr="00420D2E">
        <w:rPr>
          <w:rFonts w:ascii="Cambria" w:hAnsi="Cambria"/>
          <w:b/>
          <w:bCs/>
          <w:sz w:val="24"/>
          <w:szCs w:val="24"/>
        </w:rPr>
        <w:t>Instrument Design:</w:t>
      </w:r>
    </w:p>
    <w:p w14:paraId="66ACA176" w14:textId="33583EED" w:rsidR="00420D2E" w:rsidRPr="00420D2E" w:rsidRDefault="00420D2E" w:rsidP="00420D2E">
      <w:pPr>
        <w:jc w:val="both"/>
        <w:rPr>
          <w:rFonts w:ascii="Cambria" w:hAnsi="Cambria"/>
          <w:sz w:val="24"/>
          <w:szCs w:val="24"/>
        </w:rPr>
      </w:pPr>
      <w:r w:rsidRPr="00420D2E">
        <w:rPr>
          <w:rFonts w:ascii="Cambria" w:hAnsi="Cambria"/>
          <w:sz w:val="24"/>
          <w:szCs w:val="24"/>
        </w:rPr>
        <w:t>The questionnaire employed a mixed-method approach, incorporating both Likert scale and multiple-choice questions. Likert scale questions, ranging from "strongly disagree" to "strongly agree," captured participants' subjective opinions and perceptions. These questions were assigned numerical values to facilitate quantitative analysis. Additionally, four strategically placed multiple-choice questions provided further insights into specific aspects of user behaviour and preferences. Each option within these questions was also assigned a numerical value for data analysis purposes.</w:t>
      </w:r>
    </w:p>
    <w:p w14:paraId="07BB1179" w14:textId="77777777" w:rsidR="00420D2E" w:rsidRPr="00420D2E" w:rsidRDefault="00420D2E" w:rsidP="00420D2E">
      <w:pPr>
        <w:jc w:val="both"/>
        <w:rPr>
          <w:rFonts w:ascii="Cambria" w:hAnsi="Cambria"/>
          <w:b/>
          <w:bCs/>
          <w:sz w:val="24"/>
          <w:szCs w:val="24"/>
        </w:rPr>
      </w:pPr>
      <w:r w:rsidRPr="00420D2E">
        <w:rPr>
          <w:rFonts w:ascii="Cambria" w:hAnsi="Cambria"/>
          <w:b/>
          <w:bCs/>
          <w:sz w:val="24"/>
          <w:szCs w:val="24"/>
        </w:rPr>
        <w:t>Data Collection:</w:t>
      </w:r>
    </w:p>
    <w:p w14:paraId="2E9A0E1F" w14:textId="77777777" w:rsidR="00420D2E" w:rsidRPr="00420D2E" w:rsidRDefault="00420D2E" w:rsidP="00420D2E">
      <w:pPr>
        <w:jc w:val="both"/>
        <w:rPr>
          <w:rFonts w:ascii="Cambria" w:hAnsi="Cambria"/>
          <w:sz w:val="24"/>
          <w:szCs w:val="24"/>
        </w:rPr>
      </w:pPr>
      <w:r w:rsidRPr="00420D2E">
        <w:rPr>
          <w:rFonts w:ascii="Cambria" w:hAnsi="Cambria"/>
          <w:sz w:val="24"/>
          <w:szCs w:val="24"/>
        </w:rPr>
        <w:t>Following a rigorous pilot testing phase, the questionnaire was distributed to a diverse sample of 300 individuals across India. The data collection process was carefully monitored to ensure the accuracy and completeness of the responses.</w:t>
      </w:r>
    </w:p>
    <w:p w14:paraId="671C99D2" w14:textId="77777777" w:rsidR="00420D2E" w:rsidRPr="00420D2E" w:rsidRDefault="00420D2E" w:rsidP="00420D2E">
      <w:pPr>
        <w:jc w:val="both"/>
        <w:rPr>
          <w:rFonts w:ascii="Cambria" w:hAnsi="Cambria"/>
          <w:b/>
          <w:bCs/>
          <w:sz w:val="24"/>
          <w:szCs w:val="24"/>
        </w:rPr>
      </w:pPr>
      <w:r w:rsidRPr="00420D2E">
        <w:rPr>
          <w:rFonts w:ascii="Cambria" w:hAnsi="Cambria"/>
          <w:b/>
          <w:bCs/>
          <w:sz w:val="24"/>
          <w:szCs w:val="24"/>
        </w:rPr>
        <w:t>Data Entry and Coding:</w:t>
      </w:r>
    </w:p>
    <w:p w14:paraId="4F45EFF8" w14:textId="77777777" w:rsidR="00420D2E" w:rsidRPr="00420D2E" w:rsidRDefault="00420D2E" w:rsidP="00420D2E">
      <w:pPr>
        <w:jc w:val="both"/>
        <w:rPr>
          <w:rFonts w:ascii="Cambria" w:hAnsi="Cambria"/>
          <w:sz w:val="24"/>
          <w:szCs w:val="24"/>
        </w:rPr>
      </w:pPr>
      <w:r w:rsidRPr="00420D2E">
        <w:rPr>
          <w:rFonts w:ascii="Cambria" w:hAnsi="Cambria"/>
          <w:sz w:val="24"/>
          <w:szCs w:val="24"/>
        </w:rPr>
        <w:t>Once collected, the data underwent a meticulous entry and coding process. Likert scale responses were coded according to their assigned numerical values, while multiple-choice options were translated into corresponding numerical codes. This facilitated efficient data analysis and interpretation.</w:t>
      </w:r>
    </w:p>
    <w:p w14:paraId="4913DF66" w14:textId="77777777" w:rsidR="00420D2E" w:rsidRPr="00420D2E" w:rsidRDefault="00420D2E" w:rsidP="00420D2E">
      <w:pPr>
        <w:jc w:val="both"/>
        <w:rPr>
          <w:rFonts w:ascii="Cambria" w:hAnsi="Cambria"/>
          <w:b/>
          <w:bCs/>
          <w:sz w:val="24"/>
          <w:szCs w:val="24"/>
        </w:rPr>
      </w:pPr>
      <w:r w:rsidRPr="00420D2E">
        <w:rPr>
          <w:rFonts w:ascii="Cambria" w:hAnsi="Cambria"/>
          <w:b/>
          <w:bCs/>
          <w:sz w:val="24"/>
          <w:szCs w:val="24"/>
        </w:rPr>
        <w:t>Data Validation:</w:t>
      </w:r>
    </w:p>
    <w:p w14:paraId="1A6E31E3" w14:textId="77777777" w:rsidR="00420D2E" w:rsidRPr="00420D2E" w:rsidRDefault="00420D2E" w:rsidP="00420D2E">
      <w:pPr>
        <w:jc w:val="both"/>
        <w:rPr>
          <w:rFonts w:ascii="Cambria" w:hAnsi="Cambria"/>
          <w:sz w:val="24"/>
          <w:szCs w:val="24"/>
        </w:rPr>
      </w:pPr>
      <w:r w:rsidRPr="00420D2E">
        <w:rPr>
          <w:rFonts w:ascii="Cambria" w:hAnsi="Cambria"/>
          <w:sz w:val="24"/>
          <w:szCs w:val="24"/>
        </w:rPr>
        <w:t>Prior to further analysis, the data was subjected to rigorous validation procedures. Cronbach's alpha, a coefficient of internal consistency, was employed to assess the reliability of the questionnaire. A score of 0.65, exceeding the acceptable threshold, confirmed the reliability of the instrument and the data collected.</w:t>
      </w:r>
    </w:p>
    <w:p w14:paraId="5BADE47F" w14:textId="77777777" w:rsidR="00444C57" w:rsidRDefault="00444C57" w:rsidP="00420D2E">
      <w:pPr>
        <w:jc w:val="both"/>
        <w:rPr>
          <w:rFonts w:ascii="Cambria" w:hAnsi="Cambria"/>
          <w:b/>
          <w:bCs/>
          <w:sz w:val="24"/>
          <w:szCs w:val="24"/>
        </w:rPr>
      </w:pPr>
    </w:p>
    <w:p w14:paraId="2E337983" w14:textId="77777777" w:rsidR="00444C57" w:rsidRDefault="00444C57" w:rsidP="00420D2E">
      <w:pPr>
        <w:jc w:val="both"/>
        <w:rPr>
          <w:rFonts w:ascii="Cambria" w:hAnsi="Cambria"/>
          <w:b/>
          <w:bCs/>
          <w:sz w:val="24"/>
          <w:szCs w:val="24"/>
        </w:rPr>
      </w:pPr>
    </w:p>
    <w:p w14:paraId="56B154B5" w14:textId="77777777" w:rsidR="00444C57" w:rsidRDefault="00444C57" w:rsidP="00420D2E">
      <w:pPr>
        <w:jc w:val="both"/>
        <w:rPr>
          <w:rFonts w:ascii="Cambria" w:hAnsi="Cambria"/>
          <w:b/>
          <w:bCs/>
          <w:sz w:val="24"/>
          <w:szCs w:val="24"/>
        </w:rPr>
      </w:pPr>
    </w:p>
    <w:p w14:paraId="1B3149F8" w14:textId="3AAE4454" w:rsidR="00444C57" w:rsidRDefault="00420D2E" w:rsidP="00420D2E">
      <w:pPr>
        <w:jc w:val="both"/>
        <w:rPr>
          <w:rFonts w:ascii="Cambria" w:hAnsi="Cambria"/>
          <w:b/>
          <w:bCs/>
          <w:sz w:val="24"/>
          <w:szCs w:val="24"/>
        </w:rPr>
      </w:pPr>
      <w:r w:rsidRPr="00420D2E">
        <w:rPr>
          <w:rFonts w:ascii="Cambria" w:hAnsi="Cambria"/>
          <w:b/>
          <w:bCs/>
          <w:sz w:val="24"/>
          <w:szCs w:val="24"/>
        </w:rPr>
        <w:t>Data Analysis</w:t>
      </w:r>
      <w:r w:rsidR="00444C57">
        <w:rPr>
          <w:rFonts w:ascii="Cambria" w:hAnsi="Cambria"/>
          <w:b/>
          <w:bCs/>
          <w:sz w:val="24"/>
          <w:szCs w:val="24"/>
        </w:rPr>
        <w:t xml:space="preserve"> Tools</w:t>
      </w:r>
      <w:r w:rsidRPr="00420D2E">
        <w:rPr>
          <w:rFonts w:ascii="Cambria" w:hAnsi="Cambria"/>
          <w:b/>
          <w:bCs/>
          <w:sz w:val="24"/>
          <w:szCs w:val="24"/>
        </w:rPr>
        <w:t>:</w:t>
      </w:r>
      <w:r w:rsidR="00444C57">
        <w:rPr>
          <w:rFonts w:ascii="Cambria" w:hAnsi="Cambria"/>
          <w:b/>
          <w:bCs/>
          <w:sz w:val="24"/>
          <w:szCs w:val="24"/>
        </w:rPr>
        <w:t xml:space="preserve"> </w:t>
      </w:r>
    </w:p>
    <w:p w14:paraId="1379437A" w14:textId="5240CE25" w:rsidR="00420D2E" w:rsidRPr="00420D2E" w:rsidRDefault="00420D2E" w:rsidP="00444C57">
      <w:pPr>
        <w:rPr>
          <w:rFonts w:ascii="Cambria" w:hAnsi="Cambria"/>
          <w:b/>
          <w:bCs/>
          <w:sz w:val="24"/>
          <w:szCs w:val="24"/>
        </w:rPr>
      </w:pPr>
      <w:r w:rsidRPr="00420D2E">
        <w:rPr>
          <w:rFonts w:ascii="Cambria" w:hAnsi="Cambria"/>
          <w:sz w:val="24"/>
          <w:szCs w:val="24"/>
        </w:rPr>
        <w:t>Guided by the research objectives and hypotheses, the validated data was subjected to a battery of statistical analyses. Each technique was carefully selected to shed light on the intricacies of user behaviour and preferences in the context of digital payment adoption.</w:t>
      </w:r>
    </w:p>
    <w:p w14:paraId="2E1E5F9C" w14:textId="4F7D37A2" w:rsidR="00420D2E" w:rsidRPr="00420D2E" w:rsidRDefault="00420D2E" w:rsidP="00420D2E">
      <w:pPr>
        <w:jc w:val="both"/>
        <w:rPr>
          <w:rFonts w:ascii="Cambria" w:hAnsi="Cambria"/>
          <w:sz w:val="24"/>
          <w:szCs w:val="24"/>
        </w:rPr>
      </w:pPr>
      <w:r w:rsidRPr="00420D2E">
        <w:rPr>
          <w:rFonts w:ascii="Cambria" w:hAnsi="Cambria"/>
          <w:sz w:val="24"/>
          <w:szCs w:val="24"/>
        </w:rPr>
        <w:t>Correlation coefficients were calculated to measure the strength and direction of the relationship between two variables. This revealed the extent to which variations in one variable influenced the other, offering valuable insights into the underlying dynamics of user behaviour.</w:t>
      </w:r>
    </w:p>
    <w:p w14:paraId="5E46B7AA" w14:textId="77777777" w:rsidR="00420D2E" w:rsidRPr="00420D2E" w:rsidRDefault="00420D2E" w:rsidP="00420D2E">
      <w:pPr>
        <w:jc w:val="both"/>
        <w:rPr>
          <w:rFonts w:ascii="Cambria" w:hAnsi="Cambria"/>
          <w:sz w:val="24"/>
          <w:szCs w:val="24"/>
        </w:rPr>
      </w:pPr>
      <w:r w:rsidRPr="00420D2E">
        <w:rPr>
          <w:rFonts w:ascii="Cambria" w:hAnsi="Cambria"/>
          <w:sz w:val="24"/>
          <w:szCs w:val="24"/>
        </w:rPr>
        <w:t>Correlation regression further amplified the understanding of these relationships by identifying the dependent variable significantly influenced by the independent variable. This analysis allowed for the determination of causal relationships and the identification of key drivers of digital payment adoption.</w:t>
      </w:r>
    </w:p>
    <w:p w14:paraId="5A00E659" w14:textId="04E5A21D" w:rsidR="00420D2E" w:rsidRPr="00420D2E" w:rsidRDefault="00420D2E" w:rsidP="00420D2E">
      <w:pPr>
        <w:jc w:val="both"/>
        <w:rPr>
          <w:rFonts w:ascii="Cambria" w:hAnsi="Cambria"/>
          <w:sz w:val="24"/>
          <w:szCs w:val="24"/>
        </w:rPr>
      </w:pPr>
      <w:r w:rsidRPr="00420D2E">
        <w:rPr>
          <w:rFonts w:ascii="Cambria" w:hAnsi="Cambria"/>
          <w:sz w:val="24"/>
          <w:szCs w:val="24"/>
        </w:rPr>
        <w:t>Analysis of variance (ANOVA) played a crucial role in identifying statistically significant differences between groups. This technique enabled the researchers to compare the responses of different demographic segments, highlighting any variations in user behaviour and preferences.</w:t>
      </w:r>
    </w:p>
    <w:p w14:paraId="6F91CC41" w14:textId="68BF1730" w:rsidR="00420D2E" w:rsidRDefault="00422EB2" w:rsidP="00420D2E">
      <w:pPr>
        <w:jc w:val="both"/>
        <w:rPr>
          <w:rFonts w:ascii="Cambria" w:hAnsi="Cambria"/>
          <w:sz w:val="24"/>
          <w:szCs w:val="24"/>
        </w:rPr>
      </w:pPr>
      <w:r>
        <w:rPr>
          <w:rFonts w:ascii="Cambria" w:hAnsi="Cambria"/>
          <w:sz w:val="24"/>
          <w:szCs w:val="24"/>
        </w:rPr>
        <w:t>P</w:t>
      </w:r>
      <w:r w:rsidR="00420D2E" w:rsidRPr="00420D2E">
        <w:rPr>
          <w:rFonts w:ascii="Cambria" w:hAnsi="Cambria"/>
          <w:sz w:val="24"/>
          <w:szCs w:val="24"/>
        </w:rPr>
        <w:t>-tests provided conclusive evidence for rejecting or accepting the null hypothesis. By determining the statistical significance of the observed relationships, this analysis confirmed the validity of the research findings and their generalizability to the broader population.</w:t>
      </w:r>
    </w:p>
    <w:p w14:paraId="6A0A952A" w14:textId="4C6622D0" w:rsidR="00422EB2" w:rsidRPr="00420D2E" w:rsidRDefault="00422EB2" w:rsidP="00420D2E">
      <w:pPr>
        <w:jc w:val="both"/>
        <w:rPr>
          <w:rFonts w:ascii="Cambria" w:hAnsi="Cambria"/>
          <w:sz w:val="24"/>
          <w:szCs w:val="24"/>
        </w:rPr>
      </w:pPr>
      <w:r>
        <w:rPr>
          <w:rFonts w:ascii="Cambria" w:hAnsi="Cambria"/>
          <w:sz w:val="24"/>
          <w:szCs w:val="24"/>
        </w:rPr>
        <w:t xml:space="preserve">Finally, </w:t>
      </w:r>
      <w:r w:rsidRPr="00422EB2">
        <w:rPr>
          <w:rFonts w:ascii="Cambria" w:hAnsi="Cambria"/>
          <w:sz w:val="24"/>
          <w:szCs w:val="24"/>
        </w:rPr>
        <w:t>Chi-square and t-tests further strengthened the analysis by providing conclusive evidence for accepting or rejecting the null hypothesis. By determining the statistical significance of observed relationships, these tests confirmed the validity of the research findings, solidifying their generalizability to the broader population.</w:t>
      </w:r>
    </w:p>
    <w:p w14:paraId="337781B0" w14:textId="77777777" w:rsidR="00420D2E" w:rsidRPr="00420D2E" w:rsidRDefault="00420D2E" w:rsidP="00420D2E">
      <w:pPr>
        <w:jc w:val="both"/>
        <w:rPr>
          <w:rFonts w:ascii="Cambria" w:hAnsi="Cambria"/>
          <w:b/>
          <w:bCs/>
          <w:sz w:val="24"/>
          <w:szCs w:val="24"/>
        </w:rPr>
      </w:pPr>
      <w:r w:rsidRPr="00420D2E">
        <w:rPr>
          <w:rFonts w:ascii="Cambria" w:hAnsi="Cambria"/>
          <w:b/>
          <w:bCs/>
          <w:sz w:val="24"/>
          <w:szCs w:val="24"/>
        </w:rPr>
        <w:t>Mapping the Connections: Correlation Matrix</w:t>
      </w:r>
    </w:p>
    <w:p w14:paraId="0AB70552" w14:textId="77777777" w:rsidR="00420D2E" w:rsidRPr="00420D2E" w:rsidRDefault="00420D2E" w:rsidP="00420D2E">
      <w:pPr>
        <w:jc w:val="both"/>
        <w:rPr>
          <w:rFonts w:ascii="Cambria" w:hAnsi="Cambria"/>
          <w:sz w:val="24"/>
          <w:szCs w:val="24"/>
        </w:rPr>
      </w:pPr>
      <w:r w:rsidRPr="00420D2E">
        <w:rPr>
          <w:rFonts w:ascii="Cambria" w:hAnsi="Cambria"/>
          <w:sz w:val="24"/>
          <w:szCs w:val="24"/>
        </w:rPr>
        <w:t>To further explore the intricate web of relationships between multiple variables, a comprehensive correlation matrix was generated. This powerful tool provided a bird's-eye view of the data, highlighting patterns and interdependencies that might not be readily apparent through individual analyses. By identifying these complex relationships, the researchers were able to gain a deeper understanding of the factors contributing to digital payment adoption and the dynamic interplay between them.</w:t>
      </w:r>
    </w:p>
    <w:p w14:paraId="2A53E019" w14:textId="77777777" w:rsidR="00420D2E" w:rsidRPr="00420D2E" w:rsidRDefault="00420D2E" w:rsidP="00420D2E">
      <w:pPr>
        <w:jc w:val="both"/>
        <w:rPr>
          <w:rFonts w:ascii="Cambria" w:hAnsi="Cambria"/>
          <w:sz w:val="24"/>
          <w:szCs w:val="24"/>
        </w:rPr>
      </w:pPr>
      <w:r w:rsidRPr="00420D2E">
        <w:rPr>
          <w:rFonts w:ascii="Cambria" w:hAnsi="Cambria"/>
          <w:sz w:val="24"/>
          <w:szCs w:val="24"/>
        </w:rPr>
        <w:t>This meticulously designed methodology, characterized by its rigorous data collection, meticulous analysis, and insightful interpretation, serves as a foundation for uncovering the mysteries of digital payment adoption in India. The findings of this research promise to contribute significantly to knowledge within this evolving field, offering valuable insights for policymakers, developers, and all stakeholders invested in the future of digital payments in India.</w:t>
      </w:r>
    </w:p>
    <w:p w14:paraId="0BBA67F5" w14:textId="77777777" w:rsidR="00536DFC" w:rsidRDefault="00536DFC" w:rsidP="006419DF">
      <w:pPr>
        <w:rPr>
          <w:rFonts w:ascii="Cambria" w:hAnsi="Cambria"/>
          <w:b/>
          <w:bCs/>
          <w:sz w:val="24"/>
          <w:szCs w:val="24"/>
        </w:rPr>
      </w:pPr>
    </w:p>
    <w:p w14:paraId="48348691" w14:textId="0BE282A3" w:rsidR="006419DF" w:rsidRPr="006419DF" w:rsidRDefault="006419DF" w:rsidP="006419DF">
      <w:pPr>
        <w:rPr>
          <w:rFonts w:ascii="Cambria" w:hAnsi="Cambria"/>
          <w:b/>
          <w:bCs/>
          <w:sz w:val="24"/>
          <w:szCs w:val="24"/>
        </w:rPr>
      </w:pPr>
      <w:r w:rsidRPr="006419DF">
        <w:rPr>
          <w:rFonts w:ascii="Cambria" w:hAnsi="Cambria"/>
          <w:b/>
          <w:bCs/>
          <w:sz w:val="24"/>
          <w:szCs w:val="24"/>
        </w:rPr>
        <w:lastRenderedPageBreak/>
        <w:t>Participants</w:t>
      </w:r>
      <w:r w:rsidR="00C54DC0">
        <w:rPr>
          <w:rFonts w:ascii="Cambria" w:hAnsi="Cambria"/>
          <w:b/>
          <w:bCs/>
          <w:sz w:val="24"/>
          <w:szCs w:val="24"/>
        </w:rPr>
        <w:t>:</w:t>
      </w:r>
    </w:p>
    <w:p w14:paraId="221B3328" w14:textId="7B8DF96C" w:rsidR="006419DF" w:rsidRPr="006419DF" w:rsidRDefault="006419DF" w:rsidP="006419DF">
      <w:pPr>
        <w:rPr>
          <w:rFonts w:ascii="Cambria" w:hAnsi="Cambria"/>
          <w:sz w:val="24"/>
          <w:szCs w:val="24"/>
        </w:rPr>
      </w:pPr>
      <w:r w:rsidRPr="006419DF">
        <w:rPr>
          <w:rFonts w:ascii="Cambria" w:hAnsi="Cambria"/>
          <w:sz w:val="24"/>
          <w:szCs w:val="24"/>
        </w:rPr>
        <w:t xml:space="preserve">This study surveyed 296 participants, representing a diverse range of individuals within the target population. This sample size </w:t>
      </w:r>
      <w:r>
        <w:rPr>
          <w:rFonts w:ascii="Cambria" w:hAnsi="Cambria"/>
          <w:sz w:val="24"/>
          <w:szCs w:val="24"/>
        </w:rPr>
        <w:t xml:space="preserve">will </w:t>
      </w:r>
      <w:r w:rsidR="00422EB2" w:rsidRPr="006419DF">
        <w:rPr>
          <w:rFonts w:ascii="Cambria" w:hAnsi="Cambria"/>
          <w:sz w:val="24"/>
          <w:szCs w:val="24"/>
        </w:rPr>
        <w:t>allow</w:t>
      </w:r>
      <w:r w:rsidRPr="006419DF">
        <w:rPr>
          <w:rFonts w:ascii="Cambria" w:hAnsi="Cambria"/>
          <w:sz w:val="24"/>
          <w:szCs w:val="24"/>
        </w:rPr>
        <w:t xml:space="preserve"> for statistically significant analysis of the data and provides valuable insights into user adoption, satisfaction, and trust in digital payments.</w:t>
      </w:r>
    </w:p>
    <w:p w14:paraId="0580D54C" w14:textId="7D31A017" w:rsidR="00444C57" w:rsidRPr="00444C57" w:rsidRDefault="00444C57" w:rsidP="00384B3E">
      <w:pPr>
        <w:jc w:val="both"/>
        <w:rPr>
          <w:rFonts w:ascii="Cambria" w:hAnsi="Cambria"/>
          <w:b/>
          <w:bCs/>
          <w:sz w:val="28"/>
          <w:szCs w:val="28"/>
        </w:rPr>
      </w:pPr>
      <w:r w:rsidRPr="00444C57">
        <w:rPr>
          <w:rFonts w:ascii="Cambria" w:hAnsi="Cambria"/>
          <w:b/>
          <w:bCs/>
          <w:sz w:val="28"/>
          <w:szCs w:val="28"/>
        </w:rPr>
        <w:t xml:space="preserve">Conceptual Framework: </w:t>
      </w:r>
    </w:p>
    <w:p w14:paraId="3A836534" w14:textId="77777777" w:rsidR="00444C57" w:rsidRPr="00444C57" w:rsidRDefault="00444C57" w:rsidP="00384B3E">
      <w:pPr>
        <w:jc w:val="both"/>
        <w:rPr>
          <w:rFonts w:ascii="Cambria" w:hAnsi="Cambria"/>
          <w:b/>
          <w:bCs/>
          <w:sz w:val="24"/>
          <w:szCs w:val="24"/>
        </w:rPr>
      </w:pPr>
      <w:r w:rsidRPr="00444C57">
        <w:rPr>
          <w:rFonts w:ascii="Cambria" w:hAnsi="Cambria"/>
          <w:b/>
          <w:bCs/>
          <w:sz w:val="24"/>
          <w:szCs w:val="24"/>
        </w:rPr>
        <w:t>Framework Components:</w:t>
      </w:r>
    </w:p>
    <w:p w14:paraId="5DCE5641" w14:textId="77777777" w:rsidR="00444C57" w:rsidRPr="00444C57" w:rsidRDefault="00444C57" w:rsidP="00384B3E">
      <w:pPr>
        <w:numPr>
          <w:ilvl w:val="0"/>
          <w:numId w:val="5"/>
        </w:numPr>
        <w:jc w:val="both"/>
        <w:rPr>
          <w:rFonts w:ascii="Cambria" w:hAnsi="Cambria"/>
          <w:b/>
          <w:bCs/>
          <w:sz w:val="24"/>
          <w:szCs w:val="24"/>
        </w:rPr>
      </w:pPr>
      <w:r w:rsidRPr="00444C57">
        <w:rPr>
          <w:rFonts w:ascii="Cambria" w:hAnsi="Cambria"/>
          <w:b/>
          <w:bCs/>
          <w:sz w:val="24"/>
          <w:szCs w:val="24"/>
        </w:rPr>
        <w:t>Independent Variables:</w:t>
      </w:r>
    </w:p>
    <w:p w14:paraId="4FCFD7B3" w14:textId="77777777" w:rsidR="00444C57" w:rsidRPr="00444C57" w:rsidRDefault="00444C57" w:rsidP="00AF7759">
      <w:pPr>
        <w:numPr>
          <w:ilvl w:val="1"/>
          <w:numId w:val="5"/>
        </w:numPr>
        <w:jc w:val="both"/>
        <w:rPr>
          <w:rFonts w:ascii="Cambria" w:hAnsi="Cambria"/>
          <w:sz w:val="24"/>
          <w:szCs w:val="24"/>
        </w:rPr>
      </w:pPr>
      <w:r w:rsidRPr="00444C57">
        <w:rPr>
          <w:rFonts w:ascii="Cambria" w:hAnsi="Cambria"/>
          <w:sz w:val="24"/>
          <w:szCs w:val="24"/>
        </w:rPr>
        <w:t>Innovative Ancillary Services: These are services offered by digital payment platforms that enhance the user experience beyond basic payment functionalities. Examples include real-time spending feedback, personalized investment suggestions, social features, gamified experiences, etc.</w:t>
      </w:r>
    </w:p>
    <w:p w14:paraId="7392D0EE" w14:textId="0B202FA7" w:rsidR="00444C57" w:rsidRPr="00444C57" w:rsidRDefault="00444C57" w:rsidP="00AF7759">
      <w:pPr>
        <w:numPr>
          <w:ilvl w:val="1"/>
          <w:numId w:val="5"/>
        </w:numPr>
        <w:jc w:val="both"/>
        <w:rPr>
          <w:rFonts w:ascii="Cambria" w:hAnsi="Cambria"/>
          <w:sz w:val="24"/>
          <w:szCs w:val="24"/>
        </w:rPr>
      </w:pPr>
      <w:r w:rsidRPr="00444C57">
        <w:rPr>
          <w:rFonts w:ascii="Cambria" w:hAnsi="Cambria"/>
          <w:sz w:val="24"/>
          <w:szCs w:val="24"/>
        </w:rPr>
        <w:t>User Behaviour: This includes factors such as frequency of app usage, transaction success rate, engagement with specific features, etc.</w:t>
      </w:r>
    </w:p>
    <w:p w14:paraId="626631AC" w14:textId="77777777" w:rsidR="00444C57" w:rsidRPr="00444C57" w:rsidRDefault="00444C57" w:rsidP="00AF7759">
      <w:pPr>
        <w:numPr>
          <w:ilvl w:val="1"/>
          <w:numId w:val="5"/>
        </w:numPr>
        <w:jc w:val="both"/>
        <w:rPr>
          <w:rFonts w:ascii="Cambria" w:hAnsi="Cambria"/>
          <w:sz w:val="24"/>
          <w:szCs w:val="24"/>
        </w:rPr>
      </w:pPr>
      <w:r w:rsidRPr="00444C57">
        <w:rPr>
          <w:rFonts w:ascii="Cambria" w:hAnsi="Cambria"/>
          <w:sz w:val="24"/>
          <w:szCs w:val="24"/>
        </w:rPr>
        <w:t>Emerging Trends: These are new advancements and innovations shaping the digital payment landscape, such as AI-powered personalization, influencer marketing, blockchain technologies, etc.</w:t>
      </w:r>
    </w:p>
    <w:p w14:paraId="058C6D07" w14:textId="77777777" w:rsidR="00444C57" w:rsidRPr="00444C57" w:rsidRDefault="00444C57" w:rsidP="00384B3E">
      <w:pPr>
        <w:numPr>
          <w:ilvl w:val="0"/>
          <w:numId w:val="5"/>
        </w:numPr>
        <w:jc w:val="both"/>
        <w:rPr>
          <w:rFonts w:ascii="Cambria" w:hAnsi="Cambria"/>
          <w:b/>
          <w:bCs/>
          <w:sz w:val="24"/>
          <w:szCs w:val="24"/>
        </w:rPr>
      </w:pPr>
      <w:r w:rsidRPr="00444C57">
        <w:rPr>
          <w:rFonts w:ascii="Cambria" w:hAnsi="Cambria"/>
          <w:b/>
          <w:bCs/>
          <w:sz w:val="24"/>
          <w:szCs w:val="24"/>
        </w:rPr>
        <w:t>Mediating Variables:</w:t>
      </w:r>
    </w:p>
    <w:p w14:paraId="773F5B57" w14:textId="03A7B4F1" w:rsidR="00444C57" w:rsidRPr="00444C57" w:rsidRDefault="00444C57" w:rsidP="00384B3E">
      <w:pPr>
        <w:numPr>
          <w:ilvl w:val="1"/>
          <w:numId w:val="5"/>
        </w:numPr>
        <w:jc w:val="both"/>
        <w:rPr>
          <w:rFonts w:ascii="Cambria" w:hAnsi="Cambria"/>
          <w:sz w:val="24"/>
          <w:szCs w:val="24"/>
        </w:rPr>
      </w:pPr>
      <w:r w:rsidRPr="00444C57">
        <w:rPr>
          <w:rFonts w:ascii="Cambria" w:hAnsi="Cambria"/>
          <w:sz w:val="24"/>
          <w:szCs w:val="24"/>
        </w:rPr>
        <w:t>User Perception: This refers to how users interpret and evaluate the innovative services, their own behaviour, and emerging trends in the digital payment landscape.</w:t>
      </w:r>
    </w:p>
    <w:p w14:paraId="54A0027A" w14:textId="77777777" w:rsidR="00444C57" w:rsidRPr="00444C57" w:rsidRDefault="00444C57" w:rsidP="00384B3E">
      <w:pPr>
        <w:numPr>
          <w:ilvl w:val="1"/>
          <w:numId w:val="5"/>
        </w:numPr>
        <w:jc w:val="both"/>
        <w:rPr>
          <w:rFonts w:ascii="Cambria" w:hAnsi="Cambria"/>
          <w:sz w:val="24"/>
          <w:szCs w:val="24"/>
        </w:rPr>
      </w:pPr>
      <w:r w:rsidRPr="00444C57">
        <w:rPr>
          <w:rFonts w:ascii="Cambria" w:hAnsi="Cambria"/>
          <w:sz w:val="24"/>
          <w:szCs w:val="24"/>
        </w:rPr>
        <w:t>User Attitudes: This encompasses the feelings and opinions users hold towards digital payments, including their level of trust, perceived risk, and willingness to embrace innovation.</w:t>
      </w:r>
    </w:p>
    <w:p w14:paraId="198BF57D" w14:textId="77777777" w:rsidR="00444C57" w:rsidRPr="00444C57" w:rsidRDefault="00444C57" w:rsidP="00384B3E">
      <w:pPr>
        <w:numPr>
          <w:ilvl w:val="0"/>
          <w:numId w:val="5"/>
        </w:numPr>
        <w:jc w:val="both"/>
        <w:rPr>
          <w:rFonts w:ascii="Cambria" w:hAnsi="Cambria"/>
          <w:b/>
          <w:bCs/>
          <w:sz w:val="24"/>
          <w:szCs w:val="24"/>
        </w:rPr>
      </w:pPr>
      <w:r w:rsidRPr="00444C57">
        <w:rPr>
          <w:rFonts w:ascii="Cambria" w:hAnsi="Cambria"/>
          <w:b/>
          <w:bCs/>
          <w:sz w:val="24"/>
          <w:szCs w:val="24"/>
        </w:rPr>
        <w:t>Dependent Variables:</w:t>
      </w:r>
    </w:p>
    <w:p w14:paraId="295576DB" w14:textId="77777777" w:rsidR="00444C57" w:rsidRPr="00444C57" w:rsidRDefault="00444C57" w:rsidP="00384B3E">
      <w:pPr>
        <w:numPr>
          <w:ilvl w:val="1"/>
          <w:numId w:val="5"/>
        </w:numPr>
        <w:jc w:val="both"/>
        <w:rPr>
          <w:rFonts w:ascii="Cambria" w:hAnsi="Cambria"/>
          <w:sz w:val="24"/>
          <w:szCs w:val="24"/>
        </w:rPr>
      </w:pPr>
      <w:r w:rsidRPr="00444C57">
        <w:rPr>
          <w:rFonts w:ascii="Cambria" w:hAnsi="Cambria"/>
          <w:sz w:val="24"/>
          <w:szCs w:val="24"/>
        </w:rPr>
        <w:t>User Adoption: This refers to the extent to which users download, install, and actively utilize digital payment platforms.</w:t>
      </w:r>
    </w:p>
    <w:p w14:paraId="4EBD7D1C" w14:textId="77777777" w:rsidR="00444C57" w:rsidRPr="00444C57" w:rsidRDefault="00444C57" w:rsidP="00384B3E">
      <w:pPr>
        <w:numPr>
          <w:ilvl w:val="1"/>
          <w:numId w:val="5"/>
        </w:numPr>
        <w:jc w:val="both"/>
        <w:rPr>
          <w:rFonts w:ascii="Cambria" w:hAnsi="Cambria"/>
          <w:sz w:val="24"/>
          <w:szCs w:val="24"/>
        </w:rPr>
      </w:pPr>
      <w:r w:rsidRPr="00444C57">
        <w:rPr>
          <w:rFonts w:ascii="Cambria" w:hAnsi="Cambria"/>
          <w:sz w:val="24"/>
          <w:szCs w:val="24"/>
        </w:rPr>
        <w:t>User Satisfaction: This measures the level of contentment and positive feelings users experience with the digital payment platform and its features.</w:t>
      </w:r>
    </w:p>
    <w:p w14:paraId="567574EF" w14:textId="77777777" w:rsidR="00444C57" w:rsidRPr="00444C57" w:rsidRDefault="00444C57" w:rsidP="00384B3E">
      <w:pPr>
        <w:numPr>
          <w:ilvl w:val="1"/>
          <w:numId w:val="5"/>
        </w:numPr>
        <w:jc w:val="both"/>
        <w:rPr>
          <w:rFonts w:ascii="Cambria" w:hAnsi="Cambria"/>
          <w:sz w:val="24"/>
          <w:szCs w:val="24"/>
        </w:rPr>
      </w:pPr>
      <w:r w:rsidRPr="00444C57">
        <w:rPr>
          <w:rFonts w:ascii="Cambria" w:hAnsi="Cambria"/>
          <w:sz w:val="24"/>
          <w:szCs w:val="24"/>
        </w:rPr>
        <w:t>User Trust: This indicates the degree of confidence and reliance users place on the digital payment platform and its security measures.</w:t>
      </w:r>
    </w:p>
    <w:p w14:paraId="7313E5E3" w14:textId="77777777" w:rsidR="00444C57" w:rsidRPr="00444C57" w:rsidRDefault="00444C57" w:rsidP="00384B3E">
      <w:pPr>
        <w:jc w:val="both"/>
        <w:rPr>
          <w:rFonts w:ascii="Cambria" w:hAnsi="Cambria"/>
          <w:b/>
          <w:bCs/>
          <w:sz w:val="24"/>
          <w:szCs w:val="24"/>
        </w:rPr>
      </w:pPr>
      <w:r w:rsidRPr="00444C57">
        <w:rPr>
          <w:rFonts w:ascii="Cambria" w:hAnsi="Cambria"/>
          <w:b/>
          <w:bCs/>
          <w:sz w:val="24"/>
          <w:szCs w:val="24"/>
        </w:rPr>
        <w:t>Relationships between Components:</w:t>
      </w:r>
    </w:p>
    <w:p w14:paraId="5D673956" w14:textId="6AAD5EAC" w:rsidR="00444C57" w:rsidRPr="00AF7759" w:rsidRDefault="00444C57" w:rsidP="00AF7759">
      <w:pPr>
        <w:pStyle w:val="ListParagraph"/>
        <w:numPr>
          <w:ilvl w:val="0"/>
          <w:numId w:val="17"/>
        </w:numPr>
        <w:jc w:val="both"/>
        <w:rPr>
          <w:rFonts w:ascii="Cambria" w:hAnsi="Cambria"/>
          <w:sz w:val="24"/>
          <w:szCs w:val="24"/>
        </w:rPr>
      </w:pPr>
      <w:r w:rsidRPr="00AF7759">
        <w:rPr>
          <w:rFonts w:ascii="Cambria" w:hAnsi="Cambria"/>
          <w:sz w:val="24"/>
          <w:szCs w:val="24"/>
        </w:rPr>
        <w:t>Innovative ancillary services and user behaviour directly influence user perception and attitudes towards digital payments.</w:t>
      </w:r>
    </w:p>
    <w:p w14:paraId="5C0F8C74" w14:textId="02B0F992" w:rsidR="00444C57" w:rsidRPr="00AF7759" w:rsidRDefault="00444C57" w:rsidP="00AF7759">
      <w:pPr>
        <w:pStyle w:val="ListParagraph"/>
        <w:numPr>
          <w:ilvl w:val="0"/>
          <w:numId w:val="17"/>
        </w:numPr>
        <w:jc w:val="both"/>
        <w:rPr>
          <w:rFonts w:ascii="Cambria" w:hAnsi="Cambria"/>
          <w:sz w:val="24"/>
          <w:szCs w:val="24"/>
        </w:rPr>
      </w:pPr>
      <w:r w:rsidRPr="00AF7759">
        <w:rPr>
          <w:rFonts w:ascii="Cambria" w:hAnsi="Cambria"/>
          <w:sz w:val="24"/>
          <w:szCs w:val="24"/>
        </w:rPr>
        <w:t xml:space="preserve">Emerging trends contribute to shaping user perception and attitudes, </w:t>
      </w:r>
      <w:proofErr w:type="gramStart"/>
      <w:r w:rsidRPr="00AF7759">
        <w:rPr>
          <w:rFonts w:ascii="Cambria" w:hAnsi="Cambria"/>
          <w:sz w:val="24"/>
          <w:szCs w:val="24"/>
        </w:rPr>
        <w:t>and also</w:t>
      </w:r>
      <w:proofErr w:type="gramEnd"/>
      <w:r w:rsidRPr="00AF7759">
        <w:rPr>
          <w:rFonts w:ascii="Cambria" w:hAnsi="Cambria"/>
          <w:sz w:val="24"/>
          <w:szCs w:val="24"/>
        </w:rPr>
        <w:t xml:space="preserve"> influence the development of innovative services.</w:t>
      </w:r>
    </w:p>
    <w:p w14:paraId="5B8C33C7" w14:textId="77777777" w:rsidR="00444C57" w:rsidRPr="00AF7759" w:rsidRDefault="00444C57" w:rsidP="00AF7759">
      <w:pPr>
        <w:pStyle w:val="ListParagraph"/>
        <w:numPr>
          <w:ilvl w:val="0"/>
          <w:numId w:val="17"/>
        </w:numPr>
        <w:jc w:val="both"/>
        <w:rPr>
          <w:rFonts w:ascii="Cambria" w:hAnsi="Cambria"/>
          <w:sz w:val="24"/>
          <w:szCs w:val="24"/>
        </w:rPr>
      </w:pPr>
      <w:r w:rsidRPr="00AF7759">
        <w:rPr>
          <w:rFonts w:ascii="Cambria" w:hAnsi="Cambria"/>
          <w:sz w:val="24"/>
          <w:szCs w:val="24"/>
        </w:rPr>
        <w:lastRenderedPageBreak/>
        <w:t>User perception and attitudes mediate the relationship between independent variables and dependent variables.</w:t>
      </w:r>
    </w:p>
    <w:p w14:paraId="2CAB39E1" w14:textId="77777777" w:rsidR="00444C57" w:rsidRPr="00AF7759" w:rsidRDefault="00444C57" w:rsidP="00AF7759">
      <w:pPr>
        <w:pStyle w:val="ListParagraph"/>
        <w:numPr>
          <w:ilvl w:val="0"/>
          <w:numId w:val="17"/>
        </w:numPr>
        <w:jc w:val="both"/>
        <w:rPr>
          <w:rFonts w:ascii="Cambria" w:hAnsi="Cambria"/>
          <w:sz w:val="24"/>
          <w:szCs w:val="24"/>
        </w:rPr>
      </w:pPr>
      <w:r w:rsidRPr="00AF7759">
        <w:rPr>
          <w:rFonts w:ascii="Cambria" w:hAnsi="Cambria"/>
          <w:sz w:val="24"/>
          <w:szCs w:val="24"/>
        </w:rPr>
        <w:t>Positive user perception and attitudes lead to increased user adoption, satisfaction, and trust in digital payments.</w:t>
      </w:r>
    </w:p>
    <w:p w14:paraId="3FD82562" w14:textId="77777777" w:rsidR="00444C57" w:rsidRPr="00444C57" w:rsidRDefault="00444C57" w:rsidP="00384B3E">
      <w:pPr>
        <w:jc w:val="both"/>
        <w:rPr>
          <w:rFonts w:ascii="Cambria" w:hAnsi="Cambria"/>
          <w:b/>
          <w:bCs/>
          <w:sz w:val="24"/>
          <w:szCs w:val="24"/>
        </w:rPr>
      </w:pPr>
      <w:r w:rsidRPr="00444C57">
        <w:rPr>
          <w:rFonts w:ascii="Cambria" w:hAnsi="Cambria"/>
          <w:b/>
          <w:bCs/>
          <w:sz w:val="24"/>
          <w:szCs w:val="24"/>
        </w:rPr>
        <w:t>Moderating Variables:</w:t>
      </w:r>
    </w:p>
    <w:p w14:paraId="621F06BA" w14:textId="77777777" w:rsidR="00444C57" w:rsidRPr="00444C57" w:rsidRDefault="00444C57" w:rsidP="00384B3E">
      <w:pPr>
        <w:numPr>
          <w:ilvl w:val="0"/>
          <w:numId w:val="7"/>
        </w:numPr>
        <w:jc w:val="both"/>
        <w:rPr>
          <w:rFonts w:ascii="Cambria" w:hAnsi="Cambria"/>
          <w:sz w:val="24"/>
          <w:szCs w:val="24"/>
        </w:rPr>
      </w:pPr>
      <w:r w:rsidRPr="00444C57">
        <w:rPr>
          <w:rFonts w:ascii="Cambria" w:hAnsi="Cambria"/>
          <w:sz w:val="24"/>
          <w:szCs w:val="24"/>
        </w:rPr>
        <w:t>Demographic factors: Age, income, education level, gender, etc.</w:t>
      </w:r>
    </w:p>
    <w:p w14:paraId="5B51FD83" w14:textId="77777777" w:rsidR="00444C57" w:rsidRPr="00444C57" w:rsidRDefault="00444C57" w:rsidP="00384B3E">
      <w:pPr>
        <w:numPr>
          <w:ilvl w:val="0"/>
          <w:numId w:val="7"/>
        </w:numPr>
        <w:jc w:val="both"/>
        <w:rPr>
          <w:rFonts w:ascii="Cambria" w:hAnsi="Cambria"/>
          <w:sz w:val="24"/>
          <w:szCs w:val="24"/>
        </w:rPr>
      </w:pPr>
      <w:r w:rsidRPr="00444C57">
        <w:rPr>
          <w:rFonts w:ascii="Cambria" w:hAnsi="Cambria"/>
          <w:sz w:val="24"/>
          <w:szCs w:val="24"/>
        </w:rPr>
        <w:t>Technology adoption level: Familiarity and comfort with technology.</w:t>
      </w:r>
    </w:p>
    <w:p w14:paraId="737772AA" w14:textId="77777777" w:rsidR="00444C57" w:rsidRPr="00444C57" w:rsidRDefault="00444C57" w:rsidP="00384B3E">
      <w:pPr>
        <w:numPr>
          <w:ilvl w:val="0"/>
          <w:numId w:val="7"/>
        </w:numPr>
        <w:jc w:val="both"/>
        <w:rPr>
          <w:rFonts w:ascii="Cambria" w:hAnsi="Cambria"/>
          <w:sz w:val="24"/>
          <w:szCs w:val="24"/>
        </w:rPr>
      </w:pPr>
      <w:r w:rsidRPr="00444C57">
        <w:rPr>
          <w:rFonts w:ascii="Cambria" w:hAnsi="Cambria"/>
          <w:sz w:val="24"/>
          <w:szCs w:val="24"/>
        </w:rPr>
        <w:t>Financial literacy: Knowledge and understanding of financial concepts.</w:t>
      </w:r>
    </w:p>
    <w:p w14:paraId="4876C910" w14:textId="77777777" w:rsidR="00444C57" w:rsidRPr="00444C57" w:rsidRDefault="00444C57" w:rsidP="00384B3E">
      <w:pPr>
        <w:numPr>
          <w:ilvl w:val="0"/>
          <w:numId w:val="7"/>
        </w:numPr>
        <w:jc w:val="both"/>
        <w:rPr>
          <w:rFonts w:ascii="Cambria" w:hAnsi="Cambria"/>
          <w:sz w:val="24"/>
          <w:szCs w:val="24"/>
        </w:rPr>
      </w:pPr>
      <w:r w:rsidRPr="00444C57">
        <w:rPr>
          <w:rFonts w:ascii="Cambria" w:hAnsi="Cambria"/>
          <w:sz w:val="24"/>
          <w:szCs w:val="24"/>
        </w:rPr>
        <w:t>Cultural background: Social norms and values related to technology and money.</w:t>
      </w:r>
    </w:p>
    <w:p w14:paraId="100C3478" w14:textId="77777777" w:rsidR="00444C57" w:rsidRPr="00444C57" w:rsidRDefault="00444C57" w:rsidP="00384B3E">
      <w:pPr>
        <w:jc w:val="both"/>
        <w:rPr>
          <w:rFonts w:ascii="Cambria" w:hAnsi="Cambria"/>
          <w:sz w:val="24"/>
          <w:szCs w:val="24"/>
        </w:rPr>
      </w:pPr>
      <w:r w:rsidRPr="00444C57">
        <w:rPr>
          <w:rFonts w:ascii="Cambria" w:hAnsi="Cambria"/>
          <w:i/>
          <w:iCs/>
          <w:sz w:val="24"/>
          <w:szCs w:val="24"/>
        </w:rPr>
        <w:t>These moderating variables can affect the strength and direction of the relationships between the framework components.</w:t>
      </w:r>
    </w:p>
    <w:p w14:paraId="3F45A846" w14:textId="77777777" w:rsidR="00444C57" w:rsidRPr="00444C57" w:rsidRDefault="00444C57" w:rsidP="00384B3E">
      <w:pPr>
        <w:jc w:val="both"/>
        <w:rPr>
          <w:rFonts w:ascii="Cambria" w:hAnsi="Cambria"/>
          <w:b/>
          <w:bCs/>
          <w:sz w:val="24"/>
          <w:szCs w:val="24"/>
        </w:rPr>
      </w:pPr>
      <w:r w:rsidRPr="00444C57">
        <w:rPr>
          <w:rFonts w:ascii="Cambria" w:hAnsi="Cambria"/>
          <w:b/>
          <w:bCs/>
          <w:sz w:val="24"/>
          <w:szCs w:val="24"/>
        </w:rPr>
        <w:t>Framework Illustration:</w:t>
      </w:r>
    </w:p>
    <w:p w14:paraId="6E55669C" w14:textId="77777777" w:rsidR="00444C57" w:rsidRPr="00444C57" w:rsidRDefault="00444C57" w:rsidP="00384B3E">
      <w:pPr>
        <w:jc w:val="both"/>
        <w:rPr>
          <w:rFonts w:ascii="Cambria" w:hAnsi="Cambria"/>
          <w:sz w:val="24"/>
          <w:szCs w:val="24"/>
        </w:rPr>
      </w:pPr>
      <w:r w:rsidRPr="00444C57">
        <w:rPr>
          <w:rFonts w:ascii="Cambria" w:hAnsi="Cambria"/>
          <w:sz w:val="24"/>
          <w:szCs w:val="24"/>
        </w:rPr>
        <w:t>Innovative Ancillary Services -&gt; User Perception -&gt; Increased User Adoption (e.g., Real-time spending feedback) -&gt; (e.g., Better financial control) -&gt; (e.g., More frequent app usage)</w:t>
      </w:r>
    </w:p>
    <w:p w14:paraId="5D4E5F10" w14:textId="77777777" w:rsidR="00444C57" w:rsidRPr="00444C57" w:rsidRDefault="00444C57" w:rsidP="00384B3E">
      <w:pPr>
        <w:jc w:val="both"/>
        <w:rPr>
          <w:rFonts w:ascii="Cambria" w:hAnsi="Cambria"/>
          <w:sz w:val="24"/>
          <w:szCs w:val="24"/>
        </w:rPr>
      </w:pPr>
      <w:r w:rsidRPr="00444C57">
        <w:rPr>
          <w:rFonts w:ascii="Cambria" w:hAnsi="Cambria"/>
          <w:sz w:val="24"/>
          <w:szCs w:val="24"/>
        </w:rPr>
        <w:t>Emerging Trends -&gt; User Attitudes -&gt; Increased User Satisfaction (e.g., AI-powered personalization) -&gt; (e.g., Increased trust in security) -&gt; (e.g., Higher level of satisfaction)</w:t>
      </w:r>
    </w:p>
    <w:p w14:paraId="22A1D456" w14:textId="0ECDB4C8" w:rsidR="00444C57" w:rsidRPr="00444C57" w:rsidRDefault="00444C57" w:rsidP="00384B3E">
      <w:pPr>
        <w:jc w:val="both"/>
        <w:rPr>
          <w:rFonts w:ascii="Cambria" w:hAnsi="Cambria"/>
          <w:sz w:val="24"/>
          <w:szCs w:val="24"/>
        </w:rPr>
      </w:pPr>
      <w:r w:rsidRPr="00444C57">
        <w:rPr>
          <w:rFonts w:ascii="Cambria" w:hAnsi="Cambria"/>
          <w:sz w:val="24"/>
          <w:szCs w:val="24"/>
        </w:rPr>
        <w:t>User Behaviour -&gt; Mediating Variables -&gt; Increased User Trust (e.g., Frequent transaction success) -&gt; (e.g., Positive user perception) -&gt; (e.g., Reduced perceived risk)</w:t>
      </w:r>
    </w:p>
    <w:p w14:paraId="355BB3D2" w14:textId="77777777" w:rsidR="00444C57" w:rsidRPr="00444C57" w:rsidRDefault="00444C57" w:rsidP="00384B3E">
      <w:pPr>
        <w:jc w:val="both"/>
        <w:rPr>
          <w:rFonts w:ascii="Cambria" w:hAnsi="Cambria"/>
          <w:sz w:val="24"/>
          <w:szCs w:val="24"/>
        </w:rPr>
      </w:pPr>
      <w:r w:rsidRPr="00444C57">
        <w:rPr>
          <w:rFonts w:ascii="Cambria" w:hAnsi="Cambria"/>
          <w:sz w:val="24"/>
          <w:szCs w:val="24"/>
        </w:rPr>
        <w:t>By understanding the complex interplay between these variables, stakeholders involved in the digital payment industry can develop effective strategies to promote user adoption, foster satisfaction, and build trust in the evolving digital payment ecosystem.</w:t>
      </w:r>
    </w:p>
    <w:p w14:paraId="06FAFD84" w14:textId="77777777" w:rsidR="00080B61" w:rsidRPr="00080B61" w:rsidRDefault="00080B61" w:rsidP="00080B61">
      <w:pPr>
        <w:jc w:val="both"/>
        <w:rPr>
          <w:rFonts w:ascii="Cambria" w:hAnsi="Cambria"/>
          <w:b/>
          <w:bCs/>
          <w:sz w:val="24"/>
          <w:szCs w:val="24"/>
        </w:rPr>
      </w:pPr>
      <w:r w:rsidRPr="00080B61">
        <w:rPr>
          <w:rFonts w:ascii="Cambria" w:hAnsi="Cambria"/>
          <w:b/>
          <w:bCs/>
          <w:sz w:val="24"/>
          <w:szCs w:val="24"/>
        </w:rPr>
        <w:t>Surveys and Measurement Scales Used:</w:t>
      </w:r>
    </w:p>
    <w:p w14:paraId="65DC6626" w14:textId="77777777" w:rsidR="00080B61" w:rsidRPr="00080B61" w:rsidRDefault="00080B61" w:rsidP="00080B61">
      <w:pPr>
        <w:jc w:val="both"/>
        <w:rPr>
          <w:rFonts w:ascii="Cambria" w:hAnsi="Cambria"/>
          <w:b/>
          <w:bCs/>
          <w:sz w:val="24"/>
          <w:szCs w:val="24"/>
        </w:rPr>
      </w:pPr>
      <w:r w:rsidRPr="00080B61">
        <w:rPr>
          <w:rFonts w:ascii="Cambria" w:hAnsi="Cambria"/>
          <w:b/>
          <w:bCs/>
          <w:sz w:val="24"/>
          <w:szCs w:val="24"/>
        </w:rPr>
        <w:t>The final questionnaire consisted of 29 items, grouped into three distinct sections:</w:t>
      </w:r>
    </w:p>
    <w:p w14:paraId="5347BEA8" w14:textId="77777777" w:rsidR="00080B61" w:rsidRPr="00080B61" w:rsidRDefault="00080B61" w:rsidP="00080B61">
      <w:pPr>
        <w:jc w:val="both"/>
        <w:rPr>
          <w:rFonts w:ascii="Cambria" w:hAnsi="Cambria"/>
          <w:b/>
          <w:bCs/>
          <w:sz w:val="24"/>
          <w:szCs w:val="24"/>
        </w:rPr>
      </w:pPr>
      <w:r w:rsidRPr="00080B61">
        <w:rPr>
          <w:rFonts w:ascii="Cambria" w:hAnsi="Cambria"/>
          <w:b/>
          <w:bCs/>
          <w:sz w:val="24"/>
          <w:szCs w:val="24"/>
        </w:rPr>
        <w:t>Section 1: Evaluation (10 items)</w:t>
      </w:r>
    </w:p>
    <w:p w14:paraId="026A20BB" w14:textId="77777777" w:rsidR="00080B61" w:rsidRPr="00080B61" w:rsidRDefault="00080B61" w:rsidP="00080B61">
      <w:pPr>
        <w:jc w:val="both"/>
        <w:rPr>
          <w:rFonts w:ascii="Cambria" w:hAnsi="Cambria"/>
          <w:sz w:val="24"/>
          <w:szCs w:val="24"/>
        </w:rPr>
      </w:pPr>
      <w:r w:rsidRPr="00080B61">
        <w:rPr>
          <w:rFonts w:ascii="Cambria" w:hAnsi="Cambria"/>
          <w:sz w:val="24"/>
          <w:szCs w:val="24"/>
        </w:rPr>
        <w:t>This section assessed user satisfaction, trust, and perceived value associated with digital payment platforms. Items used a 5-point Likert scale ranging from 1 (Very dissatisfied/distrustful/no value) to 5 (Very satisfied/trustful/high value), capturing nuanced user attitudes.</w:t>
      </w:r>
    </w:p>
    <w:p w14:paraId="3C76566A" w14:textId="77777777" w:rsidR="00080B61" w:rsidRPr="00080B61" w:rsidRDefault="00080B61" w:rsidP="00080B61">
      <w:pPr>
        <w:jc w:val="both"/>
        <w:rPr>
          <w:rFonts w:ascii="Cambria" w:hAnsi="Cambria"/>
          <w:b/>
          <w:bCs/>
          <w:sz w:val="24"/>
          <w:szCs w:val="24"/>
        </w:rPr>
      </w:pPr>
      <w:r w:rsidRPr="00080B61">
        <w:rPr>
          <w:rFonts w:ascii="Cambria" w:hAnsi="Cambria"/>
          <w:b/>
          <w:bCs/>
          <w:sz w:val="24"/>
          <w:szCs w:val="24"/>
        </w:rPr>
        <w:t>Section 2: Subject of Investigation (15 items)</w:t>
      </w:r>
    </w:p>
    <w:p w14:paraId="22DDE7FE" w14:textId="77777777" w:rsidR="00080B61" w:rsidRPr="00080B61" w:rsidRDefault="00080B61" w:rsidP="00080B61">
      <w:pPr>
        <w:jc w:val="both"/>
        <w:rPr>
          <w:rFonts w:ascii="Cambria" w:hAnsi="Cambria"/>
          <w:sz w:val="24"/>
          <w:szCs w:val="24"/>
        </w:rPr>
      </w:pPr>
      <w:r w:rsidRPr="00080B61">
        <w:rPr>
          <w:rFonts w:ascii="Cambria" w:hAnsi="Cambria"/>
          <w:sz w:val="24"/>
          <w:szCs w:val="24"/>
        </w:rPr>
        <w:t>This section explored user behaviour and preferences related to digital payment features, including real-time spending feedback, investment suggestions, social interactions, gamified experiences, and more. Items used a 5-point Likert scale ranging from 1 (Very unlikely/Not at all/No interest) to 5 (Very likely/Very much/Very interested), providing comprehensive insights into user preferences.</w:t>
      </w:r>
    </w:p>
    <w:p w14:paraId="3619D0B1" w14:textId="77777777" w:rsidR="00080B61" w:rsidRPr="00080B61" w:rsidRDefault="00080B61" w:rsidP="00080B61">
      <w:pPr>
        <w:jc w:val="both"/>
        <w:rPr>
          <w:rFonts w:ascii="Cambria" w:hAnsi="Cambria"/>
          <w:b/>
          <w:bCs/>
          <w:sz w:val="24"/>
          <w:szCs w:val="24"/>
        </w:rPr>
      </w:pPr>
      <w:r w:rsidRPr="00080B61">
        <w:rPr>
          <w:rFonts w:ascii="Cambria" w:hAnsi="Cambria"/>
          <w:b/>
          <w:bCs/>
          <w:sz w:val="24"/>
          <w:szCs w:val="24"/>
        </w:rPr>
        <w:t>Section 3: Socio-Demographic Data (4 items)</w:t>
      </w:r>
    </w:p>
    <w:p w14:paraId="1767F2D7" w14:textId="77777777" w:rsidR="00080B61" w:rsidRPr="00080B61" w:rsidRDefault="00080B61" w:rsidP="00080B61">
      <w:pPr>
        <w:jc w:val="both"/>
        <w:rPr>
          <w:rFonts w:ascii="Cambria" w:hAnsi="Cambria"/>
          <w:sz w:val="24"/>
          <w:szCs w:val="24"/>
        </w:rPr>
      </w:pPr>
      <w:r w:rsidRPr="00080B61">
        <w:rPr>
          <w:rFonts w:ascii="Cambria" w:hAnsi="Cambria"/>
          <w:sz w:val="24"/>
          <w:szCs w:val="24"/>
        </w:rPr>
        <w:lastRenderedPageBreak/>
        <w:t>This section collected information about participants' age, gender, income level, and education background to analyse potential moderating effects on their responses.</w:t>
      </w:r>
    </w:p>
    <w:p w14:paraId="09DBE219" w14:textId="77777777" w:rsidR="00080B61" w:rsidRPr="00080B61" w:rsidRDefault="00080B61" w:rsidP="00080B61">
      <w:pPr>
        <w:jc w:val="both"/>
        <w:rPr>
          <w:rFonts w:ascii="Cambria" w:hAnsi="Cambria"/>
          <w:b/>
          <w:bCs/>
          <w:sz w:val="24"/>
          <w:szCs w:val="24"/>
        </w:rPr>
      </w:pPr>
      <w:r w:rsidRPr="00080B61">
        <w:rPr>
          <w:rFonts w:ascii="Cambria" w:hAnsi="Cambria"/>
          <w:b/>
          <w:bCs/>
          <w:sz w:val="24"/>
          <w:szCs w:val="24"/>
        </w:rPr>
        <w:t>Alignment with Conceptual Model:</w:t>
      </w:r>
    </w:p>
    <w:p w14:paraId="537D9134" w14:textId="77777777" w:rsidR="00080B61" w:rsidRPr="00080B61" w:rsidRDefault="00080B61" w:rsidP="00080B61">
      <w:pPr>
        <w:jc w:val="both"/>
        <w:rPr>
          <w:rFonts w:ascii="Cambria" w:hAnsi="Cambria"/>
          <w:sz w:val="24"/>
          <w:szCs w:val="24"/>
        </w:rPr>
      </w:pPr>
      <w:r w:rsidRPr="00080B61">
        <w:rPr>
          <w:rFonts w:ascii="Cambria" w:hAnsi="Cambria"/>
          <w:sz w:val="24"/>
          <w:szCs w:val="24"/>
        </w:rPr>
        <w:t>All questions were carefully designed to align with the conceptual framework and capture the hypothesized relationships between innovative services, user behaviour, emerging trends, and user adoption, satisfaction, and trust.</w:t>
      </w:r>
    </w:p>
    <w:p w14:paraId="1338539B" w14:textId="77777777" w:rsidR="00080B61" w:rsidRPr="00080B61" w:rsidRDefault="00080B61" w:rsidP="00080B61">
      <w:pPr>
        <w:jc w:val="both"/>
        <w:rPr>
          <w:rFonts w:ascii="Cambria" w:hAnsi="Cambria"/>
          <w:b/>
          <w:bCs/>
          <w:sz w:val="24"/>
          <w:szCs w:val="24"/>
        </w:rPr>
      </w:pPr>
      <w:r w:rsidRPr="00080B61">
        <w:rPr>
          <w:rFonts w:ascii="Cambria" w:hAnsi="Cambria"/>
          <w:b/>
          <w:bCs/>
          <w:sz w:val="24"/>
          <w:szCs w:val="24"/>
        </w:rPr>
        <w:t>Specific Likert Scales:</w:t>
      </w:r>
    </w:p>
    <w:p w14:paraId="72EC215F" w14:textId="77777777" w:rsidR="00080B61" w:rsidRPr="00080B61" w:rsidRDefault="00080B61" w:rsidP="00080B61">
      <w:pPr>
        <w:numPr>
          <w:ilvl w:val="0"/>
          <w:numId w:val="16"/>
        </w:numPr>
        <w:jc w:val="both"/>
        <w:rPr>
          <w:rFonts w:ascii="Cambria" w:hAnsi="Cambria"/>
          <w:sz w:val="24"/>
          <w:szCs w:val="24"/>
        </w:rPr>
      </w:pPr>
      <w:r w:rsidRPr="00080B61">
        <w:rPr>
          <w:rFonts w:ascii="Cambria" w:hAnsi="Cambria"/>
          <w:sz w:val="24"/>
          <w:szCs w:val="24"/>
        </w:rPr>
        <w:t>5-point Likert scale: Used for questions related to satisfaction, trust, value, likelihood, and interest.</w:t>
      </w:r>
    </w:p>
    <w:p w14:paraId="67C91EF6" w14:textId="77777777" w:rsidR="00080B61" w:rsidRPr="00080B61" w:rsidRDefault="00080B61" w:rsidP="00080B61">
      <w:pPr>
        <w:numPr>
          <w:ilvl w:val="0"/>
          <w:numId w:val="16"/>
        </w:numPr>
        <w:jc w:val="both"/>
        <w:rPr>
          <w:rFonts w:ascii="Cambria" w:hAnsi="Cambria"/>
          <w:sz w:val="24"/>
          <w:szCs w:val="24"/>
        </w:rPr>
      </w:pPr>
      <w:r w:rsidRPr="00080B61">
        <w:rPr>
          <w:rFonts w:ascii="Cambria" w:hAnsi="Cambria"/>
          <w:sz w:val="24"/>
          <w:szCs w:val="24"/>
        </w:rPr>
        <w:t>4-point Likert scale: Used for questions related to frequency and usage.</w:t>
      </w:r>
    </w:p>
    <w:p w14:paraId="113AABD0" w14:textId="527C6809" w:rsidR="00C54DC0" w:rsidRPr="00080B61" w:rsidRDefault="00080B61" w:rsidP="00384B3E">
      <w:pPr>
        <w:numPr>
          <w:ilvl w:val="0"/>
          <w:numId w:val="16"/>
        </w:numPr>
        <w:jc w:val="both"/>
        <w:rPr>
          <w:rFonts w:ascii="Cambria" w:hAnsi="Cambria"/>
          <w:sz w:val="24"/>
          <w:szCs w:val="24"/>
        </w:rPr>
      </w:pPr>
      <w:r w:rsidRPr="00080B61">
        <w:rPr>
          <w:rFonts w:ascii="Cambria" w:hAnsi="Cambria"/>
          <w:sz w:val="24"/>
          <w:szCs w:val="24"/>
        </w:rPr>
        <w:t>Open-ended question: Used for the question about desired tasks for a personal assistant app, allowing for in-depth responses and qualitative analysis.</w:t>
      </w:r>
    </w:p>
    <w:p w14:paraId="2E4731A8" w14:textId="0024721E" w:rsidR="00C54DC0" w:rsidRPr="00C54DC0" w:rsidRDefault="00C54DC0" w:rsidP="00384B3E">
      <w:pPr>
        <w:jc w:val="both"/>
        <w:rPr>
          <w:rFonts w:ascii="Cambria" w:hAnsi="Cambria"/>
          <w:b/>
          <w:bCs/>
          <w:sz w:val="24"/>
          <w:szCs w:val="24"/>
        </w:rPr>
      </w:pPr>
      <w:r w:rsidRPr="00C54DC0">
        <w:rPr>
          <w:rFonts w:ascii="Cambria" w:hAnsi="Cambria"/>
          <w:b/>
          <w:bCs/>
          <w:sz w:val="24"/>
          <w:szCs w:val="24"/>
        </w:rPr>
        <w:t>Ethical Considerations in Digital Payment Research</w:t>
      </w:r>
    </w:p>
    <w:p w14:paraId="7C48C2C9" w14:textId="77777777" w:rsidR="00C54DC0" w:rsidRPr="00C54DC0" w:rsidRDefault="00C54DC0" w:rsidP="00384B3E">
      <w:pPr>
        <w:jc w:val="both"/>
        <w:rPr>
          <w:rFonts w:ascii="Cambria" w:hAnsi="Cambria"/>
          <w:sz w:val="24"/>
          <w:szCs w:val="24"/>
        </w:rPr>
      </w:pPr>
      <w:r w:rsidRPr="00C54DC0">
        <w:rPr>
          <w:rFonts w:ascii="Cambria" w:hAnsi="Cambria"/>
          <w:sz w:val="24"/>
          <w:szCs w:val="24"/>
        </w:rPr>
        <w:t>This research has adhered to the highest ethical standards to ensure the responsible and respectful treatment of all participants. We were committed to safeguarding their privacy, anonymity, and well-being throughout the research process.</w:t>
      </w:r>
    </w:p>
    <w:p w14:paraId="0E65812C" w14:textId="77777777" w:rsidR="00C54DC0" w:rsidRPr="00C54DC0" w:rsidRDefault="00C54DC0" w:rsidP="00384B3E">
      <w:pPr>
        <w:jc w:val="both"/>
        <w:rPr>
          <w:rFonts w:ascii="Cambria" w:hAnsi="Cambria"/>
          <w:sz w:val="24"/>
          <w:szCs w:val="24"/>
        </w:rPr>
      </w:pPr>
      <w:r w:rsidRPr="00C54DC0">
        <w:rPr>
          <w:rFonts w:ascii="Cambria" w:hAnsi="Cambria"/>
          <w:sz w:val="24"/>
          <w:szCs w:val="24"/>
        </w:rPr>
        <w:t>Here are the key principles that guided our ethical approach:</w:t>
      </w:r>
    </w:p>
    <w:p w14:paraId="4DFAE877" w14:textId="3A2F312C" w:rsidR="00C54DC0" w:rsidRDefault="00C54DC0" w:rsidP="00384B3E">
      <w:pPr>
        <w:pStyle w:val="ListParagraph"/>
        <w:numPr>
          <w:ilvl w:val="0"/>
          <w:numId w:val="4"/>
        </w:numPr>
        <w:jc w:val="both"/>
        <w:rPr>
          <w:rFonts w:ascii="Cambria" w:hAnsi="Cambria"/>
          <w:sz w:val="24"/>
          <w:szCs w:val="24"/>
        </w:rPr>
      </w:pPr>
      <w:r w:rsidRPr="00C54DC0">
        <w:rPr>
          <w:rFonts w:ascii="Cambria" w:hAnsi="Cambria"/>
          <w:b/>
          <w:bCs/>
          <w:sz w:val="24"/>
          <w:szCs w:val="24"/>
        </w:rPr>
        <w:t>Informed Consent:</w:t>
      </w:r>
      <w:r>
        <w:rPr>
          <w:rFonts w:ascii="Cambria" w:hAnsi="Cambria"/>
          <w:sz w:val="24"/>
          <w:szCs w:val="24"/>
        </w:rPr>
        <w:t xml:space="preserve"> </w:t>
      </w:r>
      <w:r w:rsidRPr="00C54DC0">
        <w:rPr>
          <w:rFonts w:ascii="Cambria" w:hAnsi="Cambria"/>
          <w:sz w:val="24"/>
          <w:szCs w:val="24"/>
        </w:rPr>
        <w:t>All participants were provided with a clear and concise explanation of the research objectives, procedures, and potential risks and benefits before their participation. Their informed consent was obtained voluntarily and freely.</w:t>
      </w:r>
    </w:p>
    <w:p w14:paraId="0BBB5C02" w14:textId="77777777" w:rsidR="003465C6" w:rsidRPr="00C54DC0" w:rsidRDefault="003465C6" w:rsidP="00384B3E">
      <w:pPr>
        <w:pStyle w:val="ListParagraph"/>
        <w:spacing w:line="120" w:lineRule="exact"/>
        <w:ind w:left="357"/>
        <w:jc w:val="both"/>
        <w:rPr>
          <w:rFonts w:ascii="Cambria" w:hAnsi="Cambria"/>
          <w:sz w:val="24"/>
          <w:szCs w:val="24"/>
        </w:rPr>
      </w:pPr>
    </w:p>
    <w:p w14:paraId="6F0CED6F" w14:textId="7771C25B" w:rsidR="003465C6" w:rsidRPr="003465C6" w:rsidRDefault="00C54DC0" w:rsidP="00384B3E">
      <w:pPr>
        <w:pStyle w:val="ListParagraph"/>
        <w:numPr>
          <w:ilvl w:val="0"/>
          <w:numId w:val="4"/>
        </w:numPr>
        <w:jc w:val="both"/>
        <w:rPr>
          <w:rFonts w:ascii="Cambria" w:hAnsi="Cambria"/>
          <w:sz w:val="24"/>
          <w:szCs w:val="24"/>
        </w:rPr>
      </w:pPr>
      <w:r w:rsidRPr="00C54DC0">
        <w:rPr>
          <w:rFonts w:ascii="Cambria" w:hAnsi="Cambria"/>
          <w:b/>
          <w:bCs/>
          <w:sz w:val="24"/>
          <w:szCs w:val="24"/>
        </w:rPr>
        <w:t>Confidentiality and Anonymity:</w:t>
      </w:r>
      <w:r>
        <w:rPr>
          <w:rFonts w:ascii="Cambria" w:hAnsi="Cambria"/>
          <w:sz w:val="24"/>
          <w:szCs w:val="24"/>
        </w:rPr>
        <w:t xml:space="preserve"> </w:t>
      </w:r>
      <w:r w:rsidRPr="00C54DC0">
        <w:rPr>
          <w:rFonts w:ascii="Cambria" w:hAnsi="Cambria"/>
          <w:sz w:val="24"/>
          <w:szCs w:val="24"/>
        </w:rPr>
        <w:t>Participants' data was treated with the utmost confidentiality. We implemented strict measures to protect their anonymity and ensured that their personal information was not disclosed without their explicit consent.</w:t>
      </w:r>
    </w:p>
    <w:p w14:paraId="5397510B" w14:textId="77777777" w:rsidR="003465C6" w:rsidRPr="003465C6" w:rsidRDefault="003465C6" w:rsidP="00384B3E">
      <w:pPr>
        <w:pStyle w:val="ListParagraph"/>
        <w:spacing w:line="120" w:lineRule="exact"/>
        <w:ind w:left="357"/>
        <w:jc w:val="both"/>
        <w:rPr>
          <w:rFonts w:ascii="Cambria" w:hAnsi="Cambria"/>
          <w:sz w:val="24"/>
          <w:szCs w:val="24"/>
        </w:rPr>
      </w:pPr>
    </w:p>
    <w:p w14:paraId="0AE7A318" w14:textId="1150EA83" w:rsidR="003465C6" w:rsidRPr="003465C6" w:rsidRDefault="00C54DC0" w:rsidP="00384B3E">
      <w:pPr>
        <w:pStyle w:val="ListParagraph"/>
        <w:numPr>
          <w:ilvl w:val="0"/>
          <w:numId w:val="4"/>
        </w:numPr>
        <w:jc w:val="both"/>
        <w:rPr>
          <w:rFonts w:ascii="Cambria" w:hAnsi="Cambria"/>
          <w:sz w:val="24"/>
          <w:szCs w:val="24"/>
        </w:rPr>
      </w:pPr>
      <w:r w:rsidRPr="00C54DC0">
        <w:rPr>
          <w:rFonts w:ascii="Cambria" w:hAnsi="Cambria"/>
          <w:b/>
          <w:bCs/>
          <w:sz w:val="24"/>
          <w:szCs w:val="24"/>
        </w:rPr>
        <w:t>Data Security:</w:t>
      </w:r>
      <w:r>
        <w:rPr>
          <w:rFonts w:ascii="Cambria" w:hAnsi="Cambria"/>
          <w:sz w:val="24"/>
          <w:szCs w:val="24"/>
        </w:rPr>
        <w:t xml:space="preserve"> </w:t>
      </w:r>
      <w:r w:rsidRPr="00C54DC0">
        <w:rPr>
          <w:rFonts w:ascii="Cambria" w:hAnsi="Cambria"/>
          <w:sz w:val="24"/>
          <w:szCs w:val="24"/>
        </w:rPr>
        <w:t>All collected data was stored securely, using industry-standard security protocols and encryption methods. We took all necessary precautions to prevent unauthorized access, loss, or misuse of data.</w:t>
      </w:r>
    </w:p>
    <w:p w14:paraId="35DD6E92" w14:textId="77777777" w:rsidR="003465C6" w:rsidRPr="00C54DC0" w:rsidRDefault="003465C6" w:rsidP="00384B3E">
      <w:pPr>
        <w:pStyle w:val="ListParagraph"/>
        <w:spacing w:line="120" w:lineRule="exact"/>
        <w:ind w:left="357"/>
        <w:jc w:val="both"/>
        <w:rPr>
          <w:rFonts w:ascii="Cambria" w:hAnsi="Cambria"/>
          <w:sz w:val="24"/>
          <w:szCs w:val="24"/>
        </w:rPr>
      </w:pPr>
    </w:p>
    <w:p w14:paraId="45207738" w14:textId="001D34CD" w:rsidR="003465C6" w:rsidRPr="003465C6" w:rsidRDefault="00C54DC0" w:rsidP="00384B3E">
      <w:pPr>
        <w:pStyle w:val="ListParagraph"/>
        <w:numPr>
          <w:ilvl w:val="0"/>
          <w:numId w:val="4"/>
        </w:numPr>
        <w:jc w:val="both"/>
        <w:rPr>
          <w:rFonts w:ascii="Cambria" w:hAnsi="Cambria"/>
          <w:sz w:val="24"/>
          <w:szCs w:val="24"/>
        </w:rPr>
      </w:pPr>
      <w:r w:rsidRPr="00C54DC0">
        <w:rPr>
          <w:rFonts w:ascii="Cambria" w:hAnsi="Cambria"/>
          <w:b/>
          <w:bCs/>
          <w:sz w:val="24"/>
          <w:szCs w:val="24"/>
        </w:rPr>
        <w:t>No Harm or Coercion:</w:t>
      </w:r>
      <w:r>
        <w:rPr>
          <w:rFonts w:ascii="Cambria" w:hAnsi="Cambria"/>
          <w:sz w:val="24"/>
          <w:szCs w:val="24"/>
        </w:rPr>
        <w:t xml:space="preserve"> </w:t>
      </w:r>
      <w:r w:rsidRPr="00C54DC0">
        <w:rPr>
          <w:rFonts w:ascii="Cambria" w:hAnsi="Cambria"/>
          <w:sz w:val="24"/>
          <w:szCs w:val="24"/>
        </w:rPr>
        <w:t>Participation in this research was voluntary and free from any pressure or coercion. Participants had the right to withdraw from the study at any time, without explanation or penalty.</w:t>
      </w:r>
    </w:p>
    <w:p w14:paraId="5840B304" w14:textId="77777777" w:rsidR="003465C6" w:rsidRPr="00C54DC0" w:rsidRDefault="003465C6" w:rsidP="00384B3E">
      <w:pPr>
        <w:pStyle w:val="ListParagraph"/>
        <w:spacing w:line="120" w:lineRule="exact"/>
        <w:ind w:left="357"/>
        <w:jc w:val="both"/>
        <w:rPr>
          <w:rFonts w:ascii="Cambria" w:hAnsi="Cambria"/>
          <w:sz w:val="24"/>
          <w:szCs w:val="24"/>
        </w:rPr>
      </w:pPr>
    </w:p>
    <w:p w14:paraId="00016C59" w14:textId="3A1E865A" w:rsidR="003465C6" w:rsidRPr="003465C6" w:rsidRDefault="00C54DC0" w:rsidP="00384B3E">
      <w:pPr>
        <w:pStyle w:val="ListParagraph"/>
        <w:numPr>
          <w:ilvl w:val="0"/>
          <w:numId w:val="4"/>
        </w:numPr>
        <w:jc w:val="both"/>
        <w:rPr>
          <w:rFonts w:ascii="Cambria" w:hAnsi="Cambria"/>
          <w:sz w:val="24"/>
          <w:szCs w:val="24"/>
        </w:rPr>
      </w:pPr>
      <w:r w:rsidRPr="00C54DC0">
        <w:rPr>
          <w:rFonts w:ascii="Cambria" w:hAnsi="Cambria"/>
          <w:b/>
          <w:bCs/>
          <w:sz w:val="24"/>
          <w:szCs w:val="24"/>
        </w:rPr>
        <w:t>Responsible Data Analysis:</w:t>
      </w:r>
      <w:r>
        <w:rPr>
          <w:rFonts w:ascii="Cambria" w:hAnsi="Cambria"/>
          <w:sz w:val="24"/>
          <w:szCs w:val="24"/>
        </w:rPr>
        <w:t xml:space="preserve"> </w:t>
      </w:r>
      <w:r w:rsidRPr="00C54DC0">
        <w:rPr>
          <w:rFonts w:ascii="Cambria" w:hAnsi="Cambria"/>
          <w:sz w:val="24"/>
          <w:szCs w:val="24"/>
        </w:rPr>
        <w:t>The collected data was analysed responsibly and ethically. We did not engage in any discriminatory practices or exploit participants for personal gain. The research findings were presented objectively and accurately, without any bias or misinterpretation.</w:t>
      </w:r>
    </w:p>
    <w:p w14:paraId="68E6F993" w14:textId="77777777" w:rsidR="003465C6" w:rsidRPr="00C54DC0" w:rsidRDefault="003465C6" w:rsidP="00384B3E">
      <w:pPr>
        <w:pStyle w:val="ListParagraph"/>
        <w:spacing w:line="120" w:lineRule="exact"/>
        <w:ind w:left="357"/>
        <w:jc w:val="both"/>
        <w:rPr>
          <w:rFonts w:ascii="Cambria" w:hAnsi="Cambria"/>
          <w:sz w:val="24"/>
          <w:szCs w:val="24"/>
        </w:rPr>
      </w:pPr>
    </w:p>
    <w:p w14:paraId="4E4D94D4" w14:textId="2095D6A2" w:rsidR="00C54DC0" w:rsidRPr="00C54DC0" w:rsidRDefault="00C54DC0" w:rsidP="00384B3E">
      <w:pPr>
        <w:pStyle w:val="ListParagraph"/>
        <w:numPr>
          <w:ilvl w:val="0"/>
          <w:numId w:val="4"/>
        </w:numPr>
        <w:jc w:val="both"/>
        <w:rPr>
          <w:rFonts w:ascii="Cambria" w:hAnsi="Cambria"/>
          <w:sz w:val="24"/>
          <w:szCs w:val="24"/>
        </w:rPr>
      </w:pPr>
      <w:r w:rsidRPr="00C54DC0">
        <w:rPr>
          <w:rFonts w:ascii="Cambria" w:hAnsi="Cambria"/>
          <w:b/>
          <w:bCs/>
          <w:sz w:val="24"/>
          <w:szCs w:val="24"/>
        </w:rPr>
        <w:t>Respect for Participants:</w:t>
      </w:r>
      <w:r>
        <w:rPr>
          <w:rFonts w:ascii="Cambria" w:hAnsi="Cambria"/>
          <w:sz w:val="24"/>
          <w:szCs w:val="24"/>
        </w:rPr>
        <w:t xml:space="preserve"> </w:t>
      </w:r>
      <w:r w:rsidRPr="00C54DC0">
        <w:rPr>
          <w:rFonts w:ascii="Cambria" w:hAnsi="Cambria"/>
          <w:sz w:val="24"/>
          <w:szCs w:val="24"/>
        </w:rPr>
        <w:t>We recognized and respected the diversity of our participants. We treated all participants with respect and dignity, regardless of their individual backgrounds, beliefs, or opinions.</w:t>
      </w:r>
    </w:p>
    <w:p w14:paraId="35A4BE30" w14:textId="77777777" w:rsidR="0017420E" w:rsidRDefault="0017420E" w:rsidP="00384B3E">
      <w:pPr>
        <w:jc w:val="both"/>
        <w:rPr>
          <w:rFonts w:ascii="Cambria" w:hAnsi="Cambria"/>
          <w:sz w:val="24"/>
          <w:szCs w:val="24"/>
        </w:rPr>
      </w:pPr>
    </w:p>
    <w:p w14:paraId="3492BFFD" w14:textId="77777777" w:rsidR="00536DFC" w:rsidRDefault="00536DFC" w:rsidP="00AF7759">
      <w:pPr>
        <w:jc w:val="both"/>
        <w:rPr>
          <w:rFonts w:ascii="Cambria" w:hAnsi="Cambria"/>
          <w:b/>
          <w:bCs/>
          <w:sz w:val="28"/>
          <w:szCs w:val="28"/>
        </w:rPr>
      </w:pPr>
    </w:p>
    <w:p w14:paraId="28EBDE12" w14:textId="6361A8B9" w:rsidR="00384B3E" w:rsidRDefault="00384B3E" w:rsidP="00AF7759">
      <w:pPr>
        <w:jc w:val="both"/>
        <w:rPr>
          <w:rFonts w:ascii="Cambria" w:hAnsi="Cambria"/>
          <w:b/>
          <w:bCs/>
          <w:sz w:val="28"/>
          <w:szCs w:val="28"/>
        </w:rPr>
      </w:pPr>
      <w:r w:rsidRPr="00384B3E">
        <w:rPr>
          <w:rFonts w:ascii="Cambria" w:hAnsi="Cambria"/>
          <w:b/>
          <w:bCs/>
          <w:sz w:val="28"/>
          <w:szCs w:val="28"/>
        </w:rPr>
        <w:t>Data Analysis</w:t>
      </w:r>
      <w:r w:rsidR="00AF7759">
        <w:rPr>
          <w:rFonts w:ascii="Cambria" w:hAnsi="Cambria"/>
          <w:b/>
          <w:bCs/>
          <w:sz w:val="28"/>
          <w:szCs w:val="28"/>
        </w:rPr>
        <w:t xml:space="preserve"> &amp; Interpretation:</w:t>
      </w:r>
    </w:p>
    <w:p w14:paraId="0BCC5AEA" w14:textId="090FB4F2" w:rsidR="0052050D" w:rsidRPr="0052050D" w:rsidRDefault="002A7430" w:rsidP="0052050D">
      <w:pPr>
        <w:jc w:val="both"/>
        <w:rPr>
          <w:rFonts w:ascii="Cambria" w:hAnsi="Cambria"/>
          <w:b/>
          <w:bCs/>
          <w:sz w:val="24"/>
          <w:szCs w:val="24"/>
        </w:rPr>
      </w:pPr>
      <w:r w:rsidRPr="002A7430">
        <w:rPr>
          <w:rFonts w:ascii="Cambria" w:hAnsi="Cambria"/>
          <w:b/>
          <w:bCs/>
          <w:sz w:val="24"/>
          <w:szCs w:val="24"/>
        </w:rPr>
        <w:t xml:space="preserve">Hypothesis 1: </w:t>
      </w:r>
      <w:r w:rsidR="0052050D" w:rsidRPr="0052050D">
        <w:rPr>
          <w:rFonts w:ascii="Cambria" w:hAnsi="Cambria"/>
          <w:b/>
          <w:bCs/>
          <w:sz w:val="24"/>
          <w:szCs w:val="24"/>
        </w:rPr>
        <w:t>Hypothesis Testing for Real-time Spending Feedback and Interest in Personalized Investment Suggestions</w:t>
      </w:r>
    </w:p>
    <w:p w14:paraId="0F2D3AFB" w14:textId="216EEBB8" w:rsidR="0052050D" w:rsidRDefault="001D4517" w:rsidP="0052050D">
      <w:pPr>
        <w:jc w:val="both"/>
        <w:rPr>
          <w:rFonts w:ascii="Cambria" w:hAnsi="Cambria"/>
          <w:sz w:val="24"/>
          <w:szCs w:val="24"/>
        </w:rPr>
      </w:pPr>
      <w:r w:rsidRPr="0052050D">
        <w:rPr>
          <w:rFonts w:ascii="Cambria" w:hAnsi="Cambria"/>
          <w:b/>
          <w:bCs/>
          <w:sz w:val="24"/>
          <w:szCs w:val="24"/>
        </w:rPr>
        <w:t>Null Hypothesis</w:t>
      </w:r>
      <w:r>
        <w:rPr>
          <w:rFonts w:ascii="Cambria" w:hAnsi="Cambria"/>
          <w:b/>
          <w:bCs/>
          <w:sz w:val="24"/>
          <w:szCs w:val="24"/>
        </w:rPr>
        <w:t xml:space="preserve"> </w:t>
      </w:r>
      <w:r w:rsidR="0052050D" w:rsidRPr="009E117F">
        <w:rPr>
          <w:rFonts w:ascii="Cambria" w:hAnsi="Cambria"/>
          <w:b/>
          <w:bCs/>
          <w:sz w:val="24"/>
          <w:szCs w:val="24"/>
        </w:rPr>
        <w:t>(H</w:t>
      </w:r>
      <w:r w:rsidR="0052050D" w:rsidRPr="009E117F">
        <w:rPr>
          <w:rFonts w:ascii="Cambria" w:hAnsi="Cambria"/>
          <w:b/>
          <w:bCs/>
          <w:sz w:val="24"/>
          <w:szCs w:val="24"/>
          <w:vertAlign w:val="subscript"/>
        </w:rPr>
        <w:t>0</w:t>
      </w:r>
      <w:r w:rsidR="0052050D" w:rsidRPr="009E117F">
        <w:rPr>
          <w:rFonts w:ascii="Cambria" w:hAnsi="Cambria"/>
          <w:b/>
          <w:bCs/>
          <w:sz w:val="24"/>
          <w:szCs w:val="24"/>
        </w:rPr>
        <w:t>)</w:t>
      </w:r>
      <w:r>
        <w:rPr>
          <w:rFonts w:ascii="Cambria" w:hAnsi="Cambria"/>
          <w:b/>
          <w:bCs/>
          <w:sz w:val="24"/>
          <w:szCs w:val="24"/>
        </w:rPr>
        <w:t>:</w:t>
      </w:r>
      <w:r w:rsidR="0052050D" w:rsidRPr="0052050D">
        <w:rPr>
          <w:rFonts w:ascii="Cambria" w:hAnsi="Cambria"/>
          <w:sz w:val="24"/>
          <w:szCs w:val="24"/>
        </w:rPr>
        <w:t xml:space="preserve"> There is no significant relationship between real-time spending feedback and interest in personalized investment suggestions.</w:t>
      </w:r>
    </w:p>
    <w:p w14:paraId="64907463" w14:textId="667292A7" w:rsidR="00D63CF8" w:rsidRPr="0052050D" w:rsidRDefault="0052050D" w:rsidP="00A81A86">
      <w:pPr>
        <w:jc w:val="both"/>
        <w:rPr>
          <w:rFonts w:ascii="Cambria" w:hAnsi="Cambria"/>
          <w:sz w:val="24"/>
          <w:szCs w:val="24"/>
        </w:rPr>
      </w:pPr>
      <w:r w:rsidRPr="009E117F">
        <w:rPr>
          <w:rFonts w:ascii="Cambria" w:hAnsi="Cambria"/>
          <w:b/>
          <w:bCs/>
          <w:sz w:val="24"/>
          <w:szCs w:val="24"/>
        </w:rPr>
        <w:t xml:space="preserve">Alternate </w:t>
      </w:r>
      <w:r w:rsidRPr="0052050D">
        <w:rPr>
          <w:rFonts w:ascii="Cambria" w:hAnsi="Cambria"/>
          <w:b/>
          <w:bCs/>
          <w:sz w:val="24"/>
          <w:szCs w:val="24"/>
        </w:rPr>
        <w:t>Hypothesis</w:t>
      </w:r>
      <w:r w:rsidR="001D4517">
        <w:rPr>
          <w:rFonts w:ascii="Cambria" w:hAnsi="Cambria"/>
          <w:b/>
          <w:bCs/>
          <w:sz w:val="24"/>
          <w:szCs w:val="24"/>
        </w:rPr>
        <w:t xml:space="preserve"> </w:t>
      </w:r>
      <w:r w:rsidRPr="009E117F">
        <w:rPr>
          <w:rFonts w:ascii="Cambria" w:hAnsi="Cambria"/>
          <w:b/>
          <w:bCs/>
          <w:sz w:val="24"/>
          <w:szCs w:val="24"/>
        </w:rPr>
        <w:t>(H</w:t>
      </w:r>
      <w:r w:rsidRPr="009E117F">
        <w:rPr>
          <w:rFonts w:ascii="Cambria" w:hAnsi="Cambria"/>
          <w:b/>
          <w:bCs/>
          <w:sz w:val="24"/>
          <w:szCs w:val="24"/>
          <w:vertAlign w:val="subscript"/>
        </w:rPr>
        <w:t>1</w:t>
      </w:r>
      <w:r w:rsidRPr="009E117F">
        <w:rPr>
          <w:rFonts w:ascii="Cambria" w:hAnsi="Cambria"/>
          <w:b/>
          <w:bCs/>
          <w:sz w:val="24"/>
          <w:szCs w:val="24"/>
        </w:rPr>
        <w:t>)</w:t>
      </w:r>
      <w:r w:rsidR="001D4517">
        <w:rPr>
          <w:rFonts w:ascii="Cambria" w:hAnsi="Cambria"/>
          <w:b/>
          <w:bCs/>
          <w:sz w:val="24"/>
          <w:szCs w:val="24"/>
        </w:rPr>
        <w:t>:</w:t>
      </w:r>
      <w:r w:rsidRPr="0052050D">
        <w:rPr>
          <w:rFonts w:ascii="Cambria" w:hAnsi="Cambria"/>
          <w:b/>
          <w:bCs/>
          <w:sz w:val="24"/>
          <w:szCs w:val="24"/>
        </w:rPr>
        <w:t xml:space="preserve"> </w:t>
      </w:r>
      <w:r w:rsidRPr="0052050D">
        <w:rPr>
          <w:rFonts w:ascii="Cambria" w:hAnsi="Cambria"/>
          <w:sz w:val="24"/>
          <w:szCs w:val="24"/>
        </w:rPr>
        <w:t>Real-time spending feedback has a positive and significant relationship with interest in personalized investment suggestions</w:t>
      </w:r>
      <w:r w:rsidR="00536DFC">
        <w:rPr>
          <w:rFonts w:ascii="Cambria" w:hAnsi="Cambria"/>
          <w:sz w:val="24"/>
          <w:szCs w:val="24"/>
        </w:rPr>
        <w:t>.</w:t>
      </w:r>
    </w:p>
    <w:p w14:paraId="5A6685B5" w14:textId="1BA4F912" w:rsidR="004151AE" w:rsidRDefault="00D63CF8" w:rsidP="00384B3E">
      <w:pPr>
        <w:jc w:val="both"/>
        <w:rPr>
          <w:rFonts w:ascii="Cambria" w:hAnsi="Cambria"/>
          <w:sz w:val="24"/>
          <w:szCs w:val="24"/>
        </w:rPr>
      </w:pPr>
      <w:r w:rsidRPr="00D63CF8">
        <w:rPr>
          <w:noProof/>
        </w:rPr>
        <w:drawing>
          <wp:anchor distT="0" distB="0" distL="114300" distR="114300" simplePos="0" relativeHeight="251661312" behindDoc="0" locked="0" layoutInCell="1" allowOverlap="1" wp14:anchorId="65204F7A" wp14:editId="196C2FCD">
            <wp:simplePos x="0" y="0"/>
            <wp:positionH relativeFrom="column">
              <wp:posOffset>19050</wp:posOffset>
            </wp:positionH>
            <wp:positionV relativeFrom="paragraph">
              <wp:posOffset>21590</wp:posOffset>
            </wp:positionV>
            <wp:extent cx="5731510" cy="2449830"/>
            <wp:effectExtent l="19050" t="19050" r="21590" b="26670"/>
            <wp:wrapNone/>
            <wp:docPr id="200058949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1510" cy="2449830"/>
                    </a:xfrm>
                    <a:prstGeom prst="rect">
                      <a:avLst/>
                    </a:prstGeom>
                    <a:noFill/>
                    <a:ln>
                      <a:solidFill>
                        <a:schemeClr val="bg1">
                          <a:lumMod val="85000"/>
                        </a:schemeClr>
                      </a:solidFill>
                    </a:ln>
                  </pic:spPr>
                </pic:pic>
              </a:graphicData>
            </a:graphic>
          </wp:anchor>
        </w:drawing>
      </w:r>
    </w:p>
    <w:p w14:paraId="0E1769EA" w14:textId="77777777" w:rsidR="00536DFC" w:rsidRDefault="00536DFC" w:rsidP="0052050D">
      <w:pPr>
        <w:jc w:val="both"/>
        <w:rPr>
          <w:rFonts w:ascii="Cambria" w:hAnsi="Cambria"/>
          <w:sz w:val="24"/>
          <w:szCs w:val="24"/>
        </w:rPr>
      </w:pPr>
    </w:p>
    <w:p w14:paraId="43FEFA21" w14:textId="77777777" w:rsidR="00536DFC" w:rsidRDefault="00536DFC" w:rsidP="0052050D">
      <w:pPr>
        <w:jc w:val="both"/>
        <w:rPr>
          <w:rFonts w:ascii="Cambria" w:hAnsi="Cambria"/>
          <w:sz w:val="24"/>
          <w:szCs w:val="24"/>
        </w:rPr>
      </w:pPr>
    </w:p>
    <w:p w14:paraId="3EB74699" w14:textId="77777777" w:rsidR="00536DFC" w:rsidRDefault="00536DFC" w:rsidP="0052050D">
      <w:pPr>
        <w:jc w:val="both"/>
        <w:rPr>
          <w:rFonts w:ascii="Cambria" w:hAnsi="Cambria"/>
          <w:sz w:val="24"/>
          <w:szCs w:val="24"/>
        </w:rPr>
      </w:pPr>
    </w:p>
    <w:p w14:paraId="0E14B815" w14:textId="77777777" w:rsidR="00536DFC" w:rsidRDefault="00536DFC" w:rsidP="0052050D">
      <w:pPr>
        <w:jc w:val="both"/>
        <w:rPr>
          <w:rFonts w:ascii="Cambria" w:hAnsi="Cambria"/>
          <w:sz w:val="24"/>
          <w:szCs w:val="24"/>
        </w:rPr>
      </w:pPr>
    </w:p>
    <w:p w14:paraId="6B22761E" w14:textId="77777777" w:rsidR="00536DFC" w:rsidRDefault="00536DFC" w:rsidP="0052050D">
      <w:pPr>
        <w:jc w:val="both"/>
        <w:rPr>
          <w:rFonts w:ascii="Cambria" w:hAnsi="Cambria"/>
          <w:sz w:val="24"/>
          <w:szCs w:val="24"/>
        </w:rPr>
      </w:pPr>
    </w:p>
    <w:p w14:paraId="207896F5" w14:textId="77777777" w:rsidR="00536DFC" w:rsidRDefault="00536DFC" w:rsidP="0052050D">
      <w:pPr>
        <w:jc w:val="both"/>
        <w:rPr>
          <w:rFonts w:ascii="Cambria" w:hAnsi="Cambria"/>
          <w:sz w:val="24"/>
          <w:szCs w:val="24"/>
        </w:rPr>
      </w:pPr>
    </w:p>
    <w:p w14:paraId="41AAA350" w14:textId="77777777" w:rsidR="00536DFC" w:rsidRDefault="00536DFC" w:rsidP="0052050D">
      <w:pPr>
        <w:jc w:val="both"/>
        <w:rPr>
          <w:rFonts w:ascii="Cambria" w:hAnsi="Cambria"/>
          <w:sz w:val="24"/>
          <w:szCs w:val="24"/>
        </w:rPr>
      </w:pPr>
    </w:p>
    <w:p w14:paraId="482215E9" w14:textId="77777777" w:rsidR="00536DFC" w:rsidRDefault="00536DFC" w:rsidP="0052050D">
      <w:pPr>
        <w:jc w:val="both"/>
        <w:rPr>
          <w:rFonts w:ascii="Cambria" w:hAnsi="Cambria"/>
          <w:sz w:val="24"/>
          <w:szCs w:val="24"/>
        </w:rPr>
      </w:pPr>
    </w:p>
    <w:p w14:paraId="07E28068" w14:textId="4A48062F" w:rsidR="0052050D" w:rsidRPr="0052050D" w:rsidRDefault="0052050D" w:rsidP="0052050D">
      <w:pPr>
        <w:jc w:val="both"/>
        <w:rPr>
          <w:rFonts w:ascii="Cambria" w:hAnsi="Cambria"/>
          <w:sz w:val="24"/>
          <w:szCs w:val="24"/>
        </w:rPr>
      </w:pPr>
      <w:r w:rsidRPr="0052050D">
        <w:rPr>
          <w:rFonts w:ascii="Cambria" w:hAnsi="Cambria"/>
          <w:sz w:val="24"/>
          <w:szCs w:val="24"/>
        </w:rPr>
        <w:t>Our investigation employed a two-pronged approach, combining correlation analysis and regression modelling. The analysis revealed a positive correlation between the two variables, with a coefficient of 0.2326. This suggests a direct, albeit moderate, relationship between users valuing real-time spending feedback and their interest in exploring personalized investment options.</w:t>
      </w:r>
    </w:p>
    <w:p w14:paraId="52AEB377" w14:textId="77777777" w:rsidR="0052050D" w:rsidRPr="0052050D" w:rsidRDefault="0052050D" w:rsidP="0052050D">
      <w:pPr>
        <w:jc w:val="both"/>
        <w:rPr>
          <w:rFonts w:ascii="Cambria" w:hAnsi="Cambria"/>
          <w:sz w:val="24"/>
          <w:szCs w:val="24"/>
        </w:rPr>
      </w:pPr>
      <w:r w:rsidRPr="0052050D">
        <w:rPr>
          <w:rFonts w:ascii="Cambria" w:hAnsi="Cambria"/>
          <w:sz w:val="24"/>
          <w:szCs w:val="24"/>
        </w:rPr>
        <w:t>The regression analysis further cemented the statistically significant connection (p-value &lt; 0.05), allowing us to confidently reject the null hypothesis of no relationship. While the R-squared value of 0.0541 suggests that other factors play a role, it underscores the undeniable influence of real-time spending feedback on user interest in personalized investment suggestions.</w:t>
      </w:r>
    </w:p>
    <w:p w14:paraId="75F67CE8" w14:textId="35601848" w:rsidR="0052050D" w:rsidRPr="0052050D" w:rsidRDefault="0052050D" w:rsidP="0052050D">
      <w:pPr>
        <w:jc w:val="both"/>
        <w:rPr>
          <w:rFonts w:ascii="Cambria" w:hAnsi="Cambria"/>
          <w:sz w:val="24"/>
          <w:szCs w:val="24"/>
        </w:rPr>
      </w:pPr>
      <w:r w:rsidRPr="0052050D">
        <w:rPr>
          <w:rFonts w:ascii="Cambria" w:hAnsi="Cambria"/>
          <w:sz w:val="24"/>
          <w:szCs w:val="24"/>
        </w:rPr>
        <w:t>Beyond Numbers:</w:t>
      </w:r>
      <w:r w:rsidR="009103DE">
        <w:rPr>
          <w:rFonts w:ascii="Cambria" w:hAnsi="Cambria"/>
          <w:sz w:val="24"/>
          <w:szCs w:val="24"/>
        </w:rPr>
        <w:t xml:space="preserve"> </w:t>
      </w:r>
      <w:r w:rsidRPr="0052050D">
        <w:rPr>
          <w:rFonts w:ascii="Cambria" w:hAnsi="Cambria"/>
          <w:sz w:val="24"/>
          <w:szCs w:val="24"/>
        </w:rPr>
        <w:t>This finding unveils a fascinating link between user behaviour and financial preferences. Users who value real-time spending feedback, likely demonstrating a keen awareness of their financial habits, appear more receptive to personalized investment suggestions tailored to their spending patterns and goals. This suggests a potential synergy between financial transparency and proactive investment planning, paving the way for a more engaged and informed user experience.</w:t>
      </w:r>
    </w:p>
    <w:p w14:paraId="4572317E" w14:textId="75D2D1FD" w:rsidR="004151AE" w:rsidRDefault="0052050D" w:rsidP="00384B3E">
      <w:pPr>
        <w:jc w:val="both"/>
        <w:rPr>
          <w:rFonts w:ascii="Cambria" w:hAnsi="Cambria"/>
          <w:sz w:val="24"/>
          <w:szCs w:val="24"/>
        </w:rPr>
      </w:pPr>
      <w:r w:rsidRPr="0052050D">
        <w:rPr>
          <w:rFonts w:ascii="Cambria" w:hAnsi="Cambria"/>
          <w:sz w:val="24"/>
          <w:szCs w:val="24"/>
        </w:rPr>
        <w:t xml:space="preserve">This data-driven insight holds valuable implications for digital payment platforms. By leveraging real-time spending feedback, platforms can personalize investment suggestions, fostering user engagement and potentially leading to increased adoption of </w:t>
      </w:r>
      <w:r w:rsidRPr="0052050D">
        <w:rPr>
          <w:rFonts w:ascii="Cambria" w:hAnsi="Cambria"/>
          <w:sz w:val="24"/>
          <w:szCs w:val="24"/>
        </w:rPr>
        <w:lastRenderedPageBreak/>
        <w:t>financial services. Additionally, exploring the moderating role of other factors like age, income, and investment experience could further refine understanding and tailor offerings to specific user segments.</w:t>
      </w:r>
    </w:p>
    <w:p w14:paraId="7E3E1D00" w14:textId="77777777" w:rsidR="001D4517" w:rsidRPr="001D4517" w:rsidRDefault="001D4517" w:rsidP="001D4517">
      <w:pPr>
        <w:jc w:val="both"/>
        <w:rPr>
          <w:rFonts w:ascii="Cambria" w:hAnsi="Cambria"/>
          <w:b/>
          <w:bCs/>
          <w:sz w:val="24"/>
          <w:szCs w:val="24"/>
        </w:rPr>
      </w:pPr>
      <w:r w:rsidRPr="001D4517">
        <w:rPr>
          <w:rFonts w:ascii="Cambria" w:hAnsi="Cambria"/>
          <w:b/>
          <w:bCs/>
          <w:sz w:val="24"/>
          <w:szCs w:val="24"/>
        </w:rPr>
        <w:t>Hypothesis 2: The Digital Wallet Adoption Puzzle: Does Frequency Matter?</w:t>
      </w:r>
    </w:p>
    <w:p w14:paraId="285C7EA9" w14:textId="072CEC09" w:rsidR="001D4517" w:rsidRPr="001D4517" w:rsidRDefault="001D4517" w:rsidP="001D4517">
      <w:pPr>
        <w:jc w:val="both"/>
        <w:rPr>
          <w:rFonts w:ascii="Cambria" w:hAnsi="Cambria"/>
          <w:sz w:val="24"/>
          <w:szCs w:val="24"/>
        </w:rPr>
      </w:pPr>
      <w:r w:rsidRPr="0052050D">
        <w:rPr>
          <w:rFonts w:ascii="Cambria" w:hAnsi="Cambria"/>
          <w:b/>
          <w:bCs/>
          <w:sz w:val="24"/>
          <w:szCs w:val="24"/>
        </w:rPr>
        <w:t>Null Hypothesis</w:t>
      </w:r>
      <w:r>
        <w:rPr>
          <w:rFonts w:ascii="Cambria" w:hAnsi="Cambria"/>
          <w:b/>
          <w:bCs/>
          <w:sz w:val="24"/>
          <w:szCs w:val="24"/>
        </w:rPr>
        <w:t xml:space="preserve"> (</w:t>
      </w:r>
      <w:r w:rsidRPr="001D4517">
        <w:rPr>
          <w:rFonts w:ascii="Cambria" w:hAnsi="Cambria"/>
          <w:b/>
          <w:bCs/>
          <w:sz w:val="24"/>
          <w:szCs w:val="24"/>
        </w:rPr>
        <w:t>H</w:t>
      </w:r>
      <w:r w:rsidRPr="001D4517">
        <w:rPr>
          <w:rFonts w:ascii="Cambria" w:hAnsi="Cambria"/>
          <w:b/>
          <w:bCs/>
          <w:sz w:val="24"/>
          <w:szCs w:val="24"/>
          <w:vertAlign w:val="subscript"/>
        </w:rPr>
        <w:t>0</w:t>
      </w:r>
      <w:r>
        <w:rPr>
          <w:rFonts w:ascii="Cambria" w:hAnsi="Cambria"/>
          <w:b/>
          <w:bCs/>
          <w:sz w:val="24"/>
          <w:szCs w:val="24"/>
        </w:rPr>
        <w:t>):</w:t>
      </w:r>
      <w:r w:rsidRPr="001D4517">
        <w:rPr>
          <w:rFonts w:ascii="Cambria" w:hAnsi="Cambria"/>
          <w:sz w:val="24"/>
          <w:szCs w:val="24"/>
        </w:rPr>
        <w:t xml:space="preserve"> Frequent digital payment app usage does not significantly encourage digital wallet adoption.</w:t>
      </w:r>
    </w:p>
    <w:p w14:paraId="5046D876" w14:textId="14579C25" w:rsidR="001D4517" w:rsidRPr="001D4517" w:rsidRDefault="001D4517" w:rsidP="001D4517">
      <w:pPr>
        <w:jc w:val="both"/>
        <w:rPr>
          <w:rFonts w:ascii="Cambria" w:hAnsi="Cambria"/>
          <w:sz w:val="24"/>
          <w:szCs w:val="24"/>
        </w:rPr>
      </w:pPr>
      <w:r w:rsidRPr="009E117F">
        <w:rPr>
          <w:rFonts w:ascii="Cambria" w:hAnsi="Cambria"/>
          <w:b/>
          <w:bCs/>
          <w:sz w:val="24"/>
          <w:szCs w:val="24"/>
        </w:rPr>
        <w:t xml:space="preserve">Alternate </w:t>
      </w:r>
      <w:r w:rsidRPr="0052050D">
        <w:rPr>
          <w:rFonts w:ascii="Cambria" w:hAnsi="Cambria"/>
          <w:b/>
          <w:bCs/>
          <w:sz w:val="24"/>
          <w:szCs w:val="24"/>
        </w:rPr>
        <w:t>Hypothesis</w:t>
      </w:r>
      <w:r>
        <w:rPr>
          <w:rFonts w:ascii="Cambria" w:hAnsi="Cambria"/>
          <w:b/>
          <w:bCs/>
          <w:sz w:val="24"/>
          <w:szCs w:val="24"/>
        </w:rPr>
        <w:t xml:space="preserve"> </w:t>
      </w:r>
      <w:r w:rsidRPr="009E117F">
        <w:rPr>
          <w:rFonts w:ascii="Cambria" w:hAnsi="Cambria"/>
          <w:b/>
          <w:bCs/>
          <w:sz w:val="24"/>
          <w:szCs w:val="24"/>
        </w:rPr>
        <w:t>(H</w:t>
      </w:r>
      <w:r w:rsidRPr="009E117F">
        <w:rPr>
          <w:rFonts w:ascii="Cambria" w:hAnsi="Cambria"/>
          <w:b/>
          <w:bCs/>
          <w:sz w:val="24"/>
          <w:szCs w:val="24"/>
          <w:vertAlign w:val="subscript"/>
        </w:rPr>
        <w:t>1</w:t>
      </w:r>
      <w:r w:rsidRPr="009E117F">
        <w:rPr>
          <w:rFonts w:ascii="Cambria" w:hAnsi="Cambria"/>
          <w:b/>
          <w:bCs/>
          <w:sz w:val="24"/>
          <w:szCs w:val="24"/>
        </w:rPr>
        <w:t>)</w:t>
      </w:r>
      <w:r>
        <w:rPr>
          <w:rFonts w:ascii="Cambria" w:hAnsi="Cambria"/>
          <w:b/>
          <w:bCs/>
          <w:sz w:val="24"/>
          <w:szCs w:val="24"/>
        </w:rPr>
        <w:t>:</w:t>
      </w:r>
      <w:r w:rsidRPr="001D4517">
        <w:rPr>
          <w:rFonts w:ascii="Cambria" w:hAnsi="Cambria"/>
          <w:sz w:val="24"/>
          <w:szCs w:val="24"/>
        </w:rPr>
        <w:t xml:space="preserve"> Frequent digital payment app usage has a positive and significant effect on digital wallet adoption.</w:t>
      </w:r>
    </w:p>
    <w:p w14:paraId="754EBA66" w14:textId="5CC6CB86" w:rsidR="0074622F" w:rsidRPr="0074622F" w:rsidRDefault="0074622F" w:rsidP="0074622F">
      <w:pPr>
        <w:jc w:val="both"/>
        <w:rPr>
          <w:rFonts w:ascii="Cambria" w:hAnsi="Cambria"/>
          <w:sz w:val="24"/>
          <w:szCs w:val="24"/>
        </w:rPr>
      </w:pPr>
      <w:r>
        <w:rPr>
          <w:rFonts w:ascii="Cambria" w:hAnsi="Cambria"/>
          <w:sz w:val="24"/>
          <w:szCs w:val="24"/>
        </w:rPr>
        <w:t xml:space="preserve">The </w:t>
      </w:r>
      <w:r w:rsidRPr="0074622F">
        <w:rPr>
          <w:rFonts w:ascii="Cambria" w:hAnsi="Cambria"/>
          <w:sz w:val="24"/>
          <w:szCs w:val="24"/>
        </w:rPr>
        <w:t>investigation employed a combination of correlation analysis and chi-square tests to unravel the relationship between app usage and wallet adoption. The correlation coefficient of 0.33 paints a picture of a moderate positive relationship. This suggests that users who frequently utilize digital payment apps are more likely to embrace digital wallets.</w:t>
      </w:r>
    </w:p>
    <w:p w14:paraId="2389B070" w14:textId="61CE0C51" w:rsidR="0074622F" w:rsidRPr="0074622F" w:rsidRDefault="0074622F" w:rsidP="0074622F">
      <w:pPr>
        <w:jc w:val="both"/>
        <w:rPr>
          <w:rFonts w:ascii="Cambria" w:hAnsi="Cambria"/>
          <w:sz w:val="24"/>
          <w:szCs w:val="24"/>
        </w:rPr>
      </w:pPr>
      <w:r>
        <w:rPr>
          <w:rFonts w:ascii="Cambria" w:hAnsi="Cambria"/>
          <w:sz w:val="24"/>
          <w:szCs w:val="24"/>
        </w:rPr>
        <w:t xml:space="preserve">The </w:t>
      </w:r>
      <w:r w:rsidRPr="0074622F">
        <w:rPr>
          <w:rFonts w:ascii="Cambria" w:hAnsi="Cambria"/>
          <w:sz w:val="24"/>
          <w:szCs w:val="24"/>
        </w:rPr>
        <w:t>analysis goes beyond just directionality. The chi-square statistic of 88.84 with 16 degrees of freedom yielded a p-value of 5.94E-13, a value incredibly close to zero. This statistically significant result allows us to confidently reject the null hypothesis: frequent app usage does not simply correlate with wallet adoption; it significantly encourages it.</w:t>
      </w:r>
    </w:p>
    <w:p w14:paraId="35FC993F" w14:textId="416F53BE" w:rsidR="0074622F" w:rsidRPr="0074622F" w:rsidRDefault="0074622F" w:rsidP="0074622F">
      <w:pPr>
        <w:jc w:val="both"/>
        <w:rPr>
          <w:rFonts w:ascii="Cambria" w:hAnsi="Cambria"/>
          <w:sz w:val="24"/>
          <w:szCs w:val="24"/>
        </w:rPr>
      </w:pPr>
      <w:r w:rsidRPr="0074622F">
        <w:rPr>
          <w:rFonts w:ascii="Cambria" w:hAnsi="Cambria"/>
          <w:sz w:val="24"/>
          <w:szCs w:val="24"/>
        </w:rPr>
        <w:t xml:space="preserve">Beyond Numbers: </w:t>
      </w:r>
      <w:r>
        <w:rPr>
          <w:rFonts w:ascii="Cambria" w:hAnsi="Cambria"/>
          <w:sz w:val="24"/>
          <w:szCs w:val="24"/>
        </w:rPr>
        <w:t>T</w:t>
      </w:r>
      <w:r w:rsidRPr="0074622F">
        <w:rPr>
          <w:rFonts w:ascii="Cambria" w:hAnsi="Cambria"/>
          <w:sz w:val="24"/>
          <w:szCs w:val="24"/>
        </w:rPr>
        <w:t>hese findings illuminate a crucial aspect of user behaviour. Frequent engagement with digital payment apps fosters a familiarity and comfort level with the technology, potentially reducing apprehension towards adopting a more integrated solution like a digital wallet. This insight lays bare the power of user experience in driving financial innovation.</w:t>
      </w:r>
    </w:p>
    <w:p w14:paraId="46A3C9F8" w14:textId="70859618" w:rsidR="0074622F" w:rsidRPr="0074622F" w:rsidRDefault="0074622F" w:rsidP="0074622F">
      <w:pPr>
        <w:jc w:val="both"/>
        <w:rPr>
          <w:rFonts w:ascii="Cambria" w:hAnsi="Cambria"/>
          <w:sz w:val="24"/>
          <w:szCs w:val="24"/>
        </w:rPr>
      </w:pPr>
      <w:r w:rsidRPr="0074622F">
        <w:rPr>
          <w:rFonts w:ascii="Cambria" w:hAnsi="Cambria"/>
          <w:sz w:val="24"/>
          <w:szCs w:val="24"/>
        </w:rPr>
        <w:t>For digital payment platforms, this data-driven understanding unlocks exciting possibilities. By analysing app usage patterns and deploying targeted interventions, platforms can nudge users towards adopting digital wallets. Imagine a personalized notification suggesting a seamless transition to a digital wallet after a certain frequency of app usage. By tailoring the user journey based on real-time data, platforms can accelerate digital wallet adoption and drive further engagement.</w:t>
      </w:r>
    </w:p>
    <w:p w14:paraId="2AA0F256" w14:textId="1DD45523" w:rsidR="004151AE" w:rsidRDefault="0074622F" w:rsidP="00384B3E">
      <w:pPr>
        <w:jc w:val="both"/>
        <w:rPr>
          <w:rFonts w:ascii="Cambria" w:hAnsi="Cambria"/>
          <w:sz w:val="24"/>
          <w:szCs w:val="24"/>
        </w:rPr>
      </w:pPr>
      <w:r w:rsidRPr="0074622F">
        <w:rPr>
          <w:rFonts w:ascii="Cambria" w:hAnsi="Cambria"/>
          <w:sz w:val="24"/>
          <w:szCs w:val="24"/>
        </w:rPr>
        <w:t xml:space="preserve">The Road Ahead: </w:t>
      </w:r>
      <w:r>
        <w:rPr>
          <w:rFonts w:ascii="Cambria" w:hAnsi="Cambria"/>
          <w:sz w:val="24"/>
          <w:szCs w:val="24"/>
        </w:rPr>
        <w:t>W</w:t>
      </w:r>
      <w:r w:rsidRPr="0074622F">
        <w:rPr>
          <w:rFonts w:ascii="Cambria" w:hAnsi="Cambria"/>
          <w:sz w:val="24"/>
          <w:szCs w:val="24"/>
        </w:rPr>
        <w:t>hile the positive impact of app usage is undeniable, future research should explore additional factors influencing digital wallet adoption. Investigating the role of demographics, financial literacy, and user preferences can offer deeper insights and enable platforms to personalize their approach to cater to diverse user segments.</w:t>
      </w:r>
    </w:p>
    <w:p w14:paraId="2C4271ED" w14:textId="77777777" w:rsidR="00EB6102" w:rsidRPr="00EB6102" w:rsidRDefault="00EB6102" w:rsidP="00EB6102">
      <w:pPr>
        <w:jc w:val="both"/>
        <w:rPr>
          <w:rFonts w:ascii="Cambria" w:hAnsi="Cambria"/>
          <w:b/>
          <w:bCs/>
          <w:sz w:val="24"/>
          <w:szCs w:val="24"/>
        </w:rPr>
      </w:pPr>
      <w:r w:rsidRPr="00EB6102">
        <w:rPr>
          <w:rFonts w:ascii="Cambria" w:hAnsi="Cambria"/>
          <w:b/>
          <w:bCs/>
          <w:sz w:val="24"/>
          <w:szCs w:val="24"/>
        </w:rPr>
        <w:t xml:space="preserve">Hypothesis 3: The App Usage-Satisfaction Conundrum: Does </w:t>
      </w:r>
      <w:proofErr w:type="gramStart"/>
      <w:r w:rsidRPr="00EB6102">
        <w:rPr>
          <w:rFonts w:ascii="Cambria" w:hAnsi="Cambria"/>
          <w:b/>
          <w:bCs/>
          <w:sz w:val="24"/>
          <w:szCs w:val="24"/>
        </w:rPr>
        <w:t>More Mean</w:t>
      </w:r>
      <w:proofErr w:type="gramEnd"/>
      <w:r w:rsidRPr="00EB6102">
        <w:rPr>
          <w:rFonts w:ascii="Cambria" w:hAnsi="Cambria"/>
          <w:b/>
          <w:bCs/>
          <w:sz w:val="24"/>
          <w:szCs w:val="24"/>
        </w:rPr>
        <w:t xml:space="preserve"> Better?</w:t>
      </w:r>
    </w:p>
    <w:p w14:paraId="108A3FFD" w14:textId="6A87025C" w:rsidR="00EB6102" w:rsidRPr="001D4517" w:rsidRDefault="00EB6102" w:rsidP="00EB6102">
      <w:pPr>
        <w:jc w:val="both"/>
        <w:rPr>
          <w:rFonts w:ascii="Cambria" w:hAnsi="Cambria"/>
          <w:sz w:val="24"/>
          <w:szCs w:val="24"/>
        </w:rPr>
      </w:pPr>
      <w:r w:rsidRPr="0052050D">
        <w:rPr>
          <w:rFonts w:ascii="Cambria" w:hAnsi="Cambria"/>
          <w:b/>
          <w:bCs/>
          <w:sz w:val="24"/>
          <w:szCs w:val="24"/>
        </w:rPr>
        <w:t>Null Hypothesis</w:t>
      </w:r>
      <w:r>
        <w:rPr>
          <w:rFonts w:ascii="Cambria" w:hAnsi="Cambria"/>
          <w:b/>
          <w:bCs/>
          <w:sz w:val="24"/>
          <w:szCs w:val="24"/>
        </w:rPr>
        <w:t xml:space="preserve"> (</w:t>
      </w:r>
      <w:r w:rsidRPr="001D4517">
        <w:rPr>
          <w:rFonts w:ascii="Cambria" w:hAnsi="Cambria"/>
          <w:b/>
          <w:bCs/>
          <w:sz w:val="24"/>
          <w:szCs w:val="24"/>
        </w:rPr>
        <w:t>H</w:t>
      </w:r>
      <w:r w:rsidRPr="001D4517">
        <w:rPr>
          <w:rFonts w:ascii="Cambria" w:hAnsi="Cambria"/>
          <w:b/>
          <w:bCs/>
          <w:sz w:val="24"/>
          <w:szCs w:val="24"/>
          <w:vertAlign w:val="subscript"/>
        </w:rPr>
        <w:t>0</w:t>
      </w:r>
      <w:r>
        <w:rPr>
          <w:rFonts w:ascii="Cambria" w:hAnsi="Cambria"/>
          <w:b/>
          <w:bCs/>
          <w:sz w:val="24"/>
          <w:szCs w:val="24"/>
        </w:rPr>
        <w:t>):</w:t>
      </w:r>
      <w:r w:rsidRPr="001D4517">
        <w:rPr>
          <w:rFonts w:ascii="Cambria" w:hAnsi="Cambria"/>
          <w:sz w:val="24"/>
          <w:szCs w:val="24"/>
        </w:rPr>
        <w:t xml:space="preserve"> </w:t>
      </w:r>
      <w:r w:rsidRPr="00EB6102">
        <w:rPr>
          <w:rFonts w:ascii="Cambria" w:hAnsi="Cambria"/>
          <w:sz w:val="24"/>
          <w:szCs w:val="24"/>
        </w:rPr>
        <w:t>Increased app usage leads to a positive and significant increase in user satisfaction with the app's experience.</w:t>
      </w:r>
    </w:p>
    <w:p w14:paraId="1CF01448" w14:textId="343B3585" w:rsidR="004151AE" w:rsidRDefault="00EB6102" w:rsidP="00384B3E">
      <w:pPr>
        <w:jc w:val="both"/>
        <w:rPr>
          <w:rFonts w:ascii="Cambria" w:hAnsi="Cambria"/>
          <w:sz w:val="24"/>
          <w:szCs w:val="24"/>
        </w:rPr>
      </w:pPr>
      <w:r w:rsidRPr="009E117F">
        <w:rPr>
          <w:rFonts w:ascii="Cambria" w:hAnsi="Cambria"/>
          <w:b/>
          <w:bCs/>
          <w:sz w:val="24"/>
          <w:szCs w:val="24"/>
        </w:rPr>
        <w:t xml:space="preserve">Alternate </w:t>
      </w:r>
      <w:r w:rsidRPr="0052050D">
        <w:rPr>
          <w:rFonts w:ascii="Cambria" w:hAnsi="Cambria"/>
          <w:b/>
          <w:bCs/>
          <w:sz w:val="24"/>
          <w:szCs w:val="24"/>
        </w:rPr>
        <w:t>Hypothesis</w:t>
      </w:r>
      <w:r>
        <w:rPr>
          <w:rFonts w:ascii="Cambria" w:hAnsi="Cambria"/>
          <w:b/>
          <w:bCs/>
          <w:sz w:val="24"/>
          <w:szCs w:val="24"/>
        </w:rPr>
        <w:t xml:space="preserve"> </w:t>
      </w:r>
      <w:r w:rsidRPr="009E117F">
        <w:rPr>
          <w:rFonts w:ascii="Cambria" w:hAnsi="Cambria"/>
          <w:b/>
          <w:bCs/>
          <w:sz w:val="24"/>
          <w:szCs w:val="24"/>
        </w:rPr>
        <w:t>(H</w:t>
      </w:r>
      <w:r w:rsidRPr="009E117F">
        <w:rPr>
          <w:rFonts w:ascii="Cambria" w:hAnsi="Cambria"/>
          <w:b/>
          <w:bCs/>
          <w:sz w:val="24"/>
          <w:szCs w:val="24"/>
          <w:vertAlign w:val="subscript"/>
        </w:rPr>
        <w:t>1</w:t>
      </w:r>
      <w:r w:rsidRPr="009E117F">
        <w:rPr>
          <w:rFonts w:ascii="Cambria" w:hAnsi="Cambria"/>
          <w:b/>
          <w:bCs/>
          <w:sz w:val="24"/>
          <w:szCs w:val="24"/>
        </w:rPr>
        <w:t>)</w:t>
      </w:r>
      <w:r>
        <w:rPr>
          <w:rFonts w:ascii="Cambria" w:hAnsi="Cambria"/>
          <w:b/>
          <w:bCs/>
          <w:sz w:val="24"/>
          <w:szCs w:val="24"/>
        </w:rPr>
        <w:t>:</w:t>
      </w:r>
      <w:r w:rsidRPr="001D4517">
        <w:rPr>
          <w:rFonts w:ascii="Cambria" w:hAnsi="Cambria"/>
          <w:sz w:val="24"/>
          <w:szCs w:val="24"/>
        </w:rPr>
        <w:t xml:space="preserve"> </w:t>
      </w:r>
      <w:r w:rsidRPr="00EB6102">
        <w:rPr>
          <w:rFonts w:ascii="Cambria" w:hAnsi="Cambria"/>
          <w:sz w:val="24"/>
          <w:szCs w:val="24"/>
        </w:rPr>
        <w:t>Increased app usage does not lead to any significant change in user satisfaction with the app's experience.</w:t>
      </w:r>
    </w:p>
    <w:p w14:paraId="7563FBD0" w14:textId="77777777" w:rsidR="00EB6102" w:rsidRPr="00EB6102" w:rsidRDefault="00EB6102" w:rsidP="00EB6102">
      <w:pPr>
        <w:jc w:val="both"/>
        <w:rPr>
          <w:rFonts w:ascii="Cambria" w:hAnsi="Cambria"/>
          <w:sz w:val="24"/>
          <w:szCs w:val="24"/>
        </w:rPr>
      </w:pPr>
      <w:r w:rsidRPr="00EB6102">
        <w:rPr>
          <w:rFonts w:ascii="Cambria" w:hAnsi="Cambria"/>
          <w:sz w:val="24"/>
          <w:szCs w:val="24"/>
        </w:rPr>
        <w:lastRenderedPageBreak/>
        <w:t>A correlation coefficient of 0.21 indicates a weak positive relationship between app usage and user satisfaction. This suggests that while users who use the app more frequently tend to be more satisfied, the relationship is not particularly strong.</w:t>
      </w:r>
    </w:p>
    <w:p w14:paraId="49C89E8D" w14:textId="4C421358" w:rsidR="00EB6102" w:rsidRPr="00EB6102" w:rsidRDefault="00EB6102" w:rsidP="00EB6102">
      <w:pPr>
        <w:jc w:val="both"/>
        <w:rPr>
          <w:rFonts w:ascii="Cambria" w:hAnsi="Cambria"/>
          <w:sz w:val="24"/>
          <w:szCs w:val="24"/>
        </w:rPr>
      </w:pPr>
      <w:r w:rsidRPr="00EB6102">
        <w:rPr>
          <w:rFonts w:ascii="Cambria" w:hAnsi="Cambria"/>
          <w:sz w:val="24"/>
          <w:szCs w:val="24"/>
        </w:rPr>
        <w:t>The t-test results, however, provide a more nuanced perspective. With a p-value of 2.11434E-07, we can confidently reject the null hypothesis, indicating that increased app usage does lead to a statistically significant increase in user satisfaction.</w:t>
      </w:r>
    </w:p>
    <w:p w14:paraId="307774EB" w14:textId="77777777" w:rsidR="00EB6102" w:rsidRPr="00EB6102" w:rsidRDefault="00EB6102" w:rsidP="00EB6102">
      <w:pPr>
        <w:jc w:val="both"/>
        <w:rPr>
          <w:rFonts w:ascii="Cambria" w:hAnsi="Cambria"/>
          <w:sz w:val="24"/>
          <w:szCs w:val="24"/>
        </w:rPr>
      </w:pPr>
      <w:r w:rsidRPr="00EB6102">
        <w:rPr>
          <w:rFonts w:ascii="Cambria" w:hAnsi="Cambria"/>
          <w:sz w:val="24"/>
          <w:szCs w:val="24"/>
        </w:rPr>
        <w:t>These findings suggest that while frequent app usage does not guarantee satisfaction, it plays a role in enhancing the overall user experience. This could be attributed to several factors, such as:</w:t>
      </w:r>
    </w:p>
    <w:p w14:paraId="71CD3236" w14:textId="77777777" w:rsidR="00EB6102" w:rsidRPr="00EB6102" w:rsidRDefault="00EB6102" w:rsidP="00EB6102">
      <w:pPr>
        <w:numPr>
          <w:ilvl w:val="0"/>
          <w:numId w:val="25"/>
        </w:numPr>
        <w:jc w:val="both"/>
        <w:rPr>
          <w:rFonts w:ascii="Cambria" w:hAnsi="Cambria"/>
          <w:sz w:val="24"/>
          <w:szCs w:val="24"/>
        </w:rPr>
      </w:pPr>
      <w:r w:rsidRPr="00EB6102">
        <w:rPr>
          <w:rFonts w:ascii="Cambria" w:hAnsi="Cambria"/>
          <w:sz w:val="24"/>
          <w:szCs w:val="24"/>
        </w:rPr>
        <w:t>Increased familiarity and comfort with the app: With more usage, users become more familiar with the app's features and navigation, leading to a smoother and less frustrating experience.</w:t>
      </w:r>
    </w:p>
    <w:p w14:paraId="680C2F76" w14:textId="77777777" w:rsidR="00EB6102" w:rsidRPr="00EB6102" w:rsidRDefault="00EB6102" w:rsidP="00EB6102">
      <w:pPr>
        <w:numPr>
          <w:ilvl w:val="0"/>
          <w:numId w:val="25"/>
        </w:numPr>
        <w:jc w:val="both"/>
        <w:rPr>
          <w:rFonts w:ascii="Cambria" w:hAnsi="Cambria"/>
          <w:sz w:val="24"/>
          <w:szCs w:val="24"/>
        </w:rPr>
      </w:pPr>
      <w:r w:rsidRPr="00EB6102">
        <w:rPr>
          <w:rFonts w:ascii="Cambria" w:hAnsi="Cambria"/>
          <w:sz w:val="24"/>
          <w:szCs w:val="24"/>
        </w:rPr>
        <w:t>Greater perceived value: As users derive more value from the app by using it more frequently, they are more likely to be satisfied with it.</w:t>
      </w:r>
    </w:p>
    <w:p w14:paraId="3685A6CC" w14:textId="77777777" w:rsidR="00EB6102" w:rsidRPr="00EB6102" w:rsidRDefault="00EB6102" w:rsidP="00EB6102">
      <w:pPr>
        <w:numPr>
          <w:ilvl w:val="0"/>
          <w:numId w:val="25"/>
        </w:numPr>
        <w:jc w:val="both"/>
        <w:rPr>
          <w:rFonts w:ascii="Cambria" w:hAnsi="Cambria"/>
          <w:sz w:val="24"/>
          <w:szCs w:val="24"/>
        </w:rPr>
      </w:pPr>
      <w:r w:rsidRPr="00EB6102">
        <w:rPr>
          <w:rFonts w:ascii="Cambria" w:hAnsi="Cambria"/>
          <w:sz w:val="24"/>
          <w:szCs w:val="24"/>
        </w:rPr>
        <w:t>Increased engagement: Frequent app usage leads to deeper engagement with the app, which can foster a sense of loyalty and satisfaction.</w:t>
      </w:r>
    </w:p>
    <w:p w14:paraId="3E70A6CE" w14:textId="40E63128" w:rsidR="00EB6102" w:rsidRPr="00EB6102" w:rsidRDefault="00EB6102" w:rsidP="00EB6102">
      <w:pPr>
        <w:jc w:val="both"/>
        <w:rPr>
          <w:rFonts w:ascii="Cambria" w:hAnsi="Cambria"/>
          <w:sz w:val="24"/>
          <w:szCs w:val="24"/>
        </w:rPr>
      </w:pPr>
      <w:r w:rsidRPr="00EB6102">
        <w:rPr>
          <w:rFonts w:ascii="Cambria" w:hAnsi="Cambria"/>
          <w:sz w:val="24"/>
          <w:szCs w:val="24"/>
        </w:rPr>
        <w:t>For digital payment platforms, these insights offer valuable guidance in designing user experiences that drive satisfaction. By focusing on ease of use, intuitive navigation, and personalized features, platforms can encourage frequent app usage and reap the benefits of increased user satisfaction.</w:t>
      </w:r>
    </w:p>
    <w:p w14:paraId="032AC315" w14:textId="0A832AB8" w:rsidR="00EB6102" w:rsidRPr="00EB6102" w:rsidRDefault="00EB6102" w:rsidP="00EB6102">
      <w:pPr>
        <w:jc w:val="both"/>
        <w:rPr>
          <w:rFonts w:ascii="Cambria" w:hAnsi="Cambria"/>
          <w:sz w:val="24"/>
          <w:szCs w:val="24"/>
        </w:rPr>
      </w:pPr>
      <w:r w:rsidRPr="00EB6102">
        <w:rPr>
          <w:rFonts w:ascii="Cambria" w:hAnsi="Cambria"/>
          <w:sz w:val="24"/>
          <w:szCs w:val="24"/>
        </w:rPr>
        <w:t>While the positive impact of app usage on satisfaction is undeniable, future research should explore additional factors that may moderate this relationship. Investigating the influence of demographics, device type, and usage patterns can offer deeper insights and enable platforms to personalize their approach based on user segments.</w:t>
      </w:r>
    </w:p>
    <w:p w14:paraId="16E3AC91" w14:textId="12CCDC87" w:rsidR="00CF71D2" w:rsidRPr="008C24A9" w:rsidRDefault="008C24A9" w:rsidP="00384B3E">
      <w:pPr>
        <w:jc w:val="both"/>
        <w:rPr>
          <w:rFonts w:ascii="Cambria" w:hAnsi="Cambria"/>
          <w:b/>
          <w:bCs/>
          <w:sz w:val="24"/>
          <w:szCs w:val="24"/>
        </w:rPr>
      </w:pPr>
      <w:bookmarkStart w:id="2" w:name="_Hlk152861633"/>
      <w:r w:rsidRPr="008C24A9">
        <w:rPr>
          <w:rFonts w:ascii="Cambria" w:hAnsi="Cambria"/>
          <w:b/>
          <w:bCs/>
          <w:sz w:val="24"/>
          <w:szCs w:val="24"/>
        </w:rPr>
        <w:t>Hypothesis 4: The Social-Community-Transaction Trifecta:</w:t>
      </w:r>
    </w:p>
    <w:p w14:paraId="3EF524EC" w14:textId="77777777" w:rsidR="00CF71D2" w:rsidRDefault="00CF71D2" w:rsidP="00CF71D2">
      <w:pPr>
        <w:jc w:val="both"/>
        <w:rPr>
          <w:rFonts w:ascii="Cambria" w:hAnsi="Cambria"/>
          <w:sz w:val="24"/>
          <w:szCs w:val="24"/>
        </w:rPr>
      </w:pPr>
      <w:r w:rsidRPr="0052050D">
        <w:rPr>
          <w:rFonts w:ascii="Cambria" w:hAnsi="Cambria"/>
          <w:b/>
          <w:bCs/>
          <w:sz w:val="24"/>
          <w:szCs w:val="24"/>
        </w:rPr>
        <w:t>Null Hypothesis</w:t>
      </w:r>
      <w:r>
        <w:rPr>
          <w:rFonts w:ascii="Cambria" w:hAnsi="Cambria"/>
          <w:b/>
          <w:bCs/>
          <w:sz w:val="24"/>
          <w:szCs w:val="24"/>
        </w:rPr>
        <w:t xml:space="preserve"> (</w:t>
      </w:r>
      <w:r w:rsidRPr="001D4517">
        <w:rPr>
          <w:rFonts w:ascii="Cambria" w:hAnsi="Cambria"/>
          <w:b/>
          <w:bCs/>
          <w:sz w:val="24"/>
          <w:szCs w:val="24"/>
        </w:rPr>
        <w:t>H</w:t>
      </w:r>
      <w:r w:rsidRPr="001D4517">
        <w:rPr>
          <w:rFonts w:ascii="Cambria" w:hAnsi="Cambria"/>
          <w:b/>
          <w:bCs/>
          <w:sz w:val="24"/>
          <w:szCs w:val="24"/>
          <w:vertAlign w:val="subscript"/>
        </w:rPr>
        <w:t>0</w:t>
      </w:r>
      <w:r>
        <w:rPr>
          <w:rFonts w:ascii="Cambria" w:hAnsi="Cambria"/>
          <w:b/>
          <w:bCs/>
          <w:sz w:val="24"/>
          <w:szCs w:val="24"/>
        </w:rPr>
        <w:t>):</w:t>
      </w:r>
      <w:r w:rsidRPr="001D4517">
        <w:rPr>
          <w:rFonts w:ascii="Cambria" w:hAnsi="Cambria"/>
          <w:sz w:val="24"/>
          <w:szCs w:val="24"/>
        </w:rPr>
        <w:t xml:space="preserve"> </w:t>
      </w:r>
      <w:r w:rsidRPr="00A81A86">
        <w:rPr>
          <w:rFonts w:ascii="Cambria" w:hAnsi="Cambria"/>
          <w:sz w:val="24"/>
          <w:szCs w:val="24"/>
        </w:rPr>
        <w:t>Social and community features, along with a high transaction success rate, have a positive and significant impact on user satisfaction.</w:t>
      </w:r>
    </w:p>
    <w:p w14:paraId="3A7AAF93" w14:textId="0FAE712C" w:rsidR="008C24A9" w:rsidRDefault="00CF71D2" w:rsidP="00384B3E">
      <w:pPr>
        <w:jc w:val="both"/>
        <w:rPr>
          <w:rFonts w:ascii="Cambria" w:hAnsi="Cambria"/>
          <w:sz w:val="24"/>
          <w:szCs w:val="24"/>
        </w:rPr>
      </w:pPr>
      <w:r w:rsidRPr="009E117F">
        <w:rPr>
          <w:rFonts w:ascii="Cambria" w:hAnsi="Cambria"/>
          <w:b/>
          <w:bCs/>
          <w:sz w:val="24"/>
          <w:szCs w:val="24"/>
        </w:rPr>
        <w:t xml:space="preserve">Alternate </w:t>
      </w:r>
      <w:r w:rsidRPr="0052050D">
        <w:rPr>
          <w:rFonts w:ascii="Cambria" w:hAnsi="Cambria"/>
          <w:b/>
          <w:bCs/>
          <w:sz w:val="24"/>
          <w:szCs w:val="24"/>
        </w:rPr>
        <w:t>Hypothesis</w:t>
      </w:r>
      <w:r>
        <w:rPr>
          <w:rFonts w:ascii="Cambria" w:hAnsi="Cambria"/>
          <w:b/>
          <w:bCs/>
          <w:sz w:val="24"/>
          <w:szCs w:val="24"/>
        </w:rPr>
        <w:t xml:space="preserve"> </w:t>
      </w:r>
      <w:r w:rsidRPr="009E117F">
        <w:rPr>
          <w:rFonts w:ascii="Cambria" w:hAnsi="Cambria"/>
          <w:b/>
          <w:bCs/>
          <w:sz w:val="24"/>
          <w:szCs w:val="24"/>
        </w:rPr>
        <w:t>(H</w:t>
      </w:r>
      <w:r w:rsidRPr="009E117F">
        <w:rPr>
          <w:rFonts w:ascii="Cambria" w:hAnsi="Cambria"/>
          <w:b/>
          <w:bCs/>
          <w:sz w:val="24"/>
          <w:szCs w:val="24"/>
          <w:vertAlign w:val="subscript"/>
        </w:rPr>
        <w:t>1</w:t>
      </w:r>
      <w:r w:rsidRPr="009E117F">
        <w:rPr>
          <w:rFonts w:ascii="Cambria" w:hAnsi="Cambria"/>
          <w:b/>
          <w:bCs/>
          <w:sz w:val="24"/>
          <w:szCs w:val="24"/>
        </w:rPr>
        <w:t>)</w:t>
      </w:r>
      <w:r>
        <w:rPr>
          <w:rFonts w:ascii="Cambria" w:hAnsi="Cambria"/>
          <w:b/>
          <w:bCs/>
          <w:sz w:val="24"/>
          <w:szCs w:val="24"/>
        </w:rPr>
        <w:t>:</w:t>
      </w:r>
      <w:r w:rsidRPr="001D4517">
        <w:rPr>
          <w:rFonts w:ascii="Cambria" w:hAnsi="Cambria"/>
          <w:sz w:val="24"/>
          <w:szCs w:val="24"/>
        </w:rPr>
        <w:t xml:space="preserve"> </w:t>
      </w:r>
      <w:r w:rsidRPr="00A81A86">
        <w:rPr>
          <w:rFonts w:ascii="Cambria" w:hAnsi="Cambria"/>
          <w:sz w:val="24"/>
          <w:szCs w:val="24"/>
        </w:rPr>
        <w:t>Social and community features, along with high transaction success rate, do not have a significant positive impact on user satisfaction.</w:t>
      </w:r>
    </w:p>
    <w:bookmarkEnd w:id="2"/>
    <w:p w14:paraId="5AFA9FAA" w14:textId="77777777" w:rsidR="007E101A" w:rsidRPr="007E101A" w:rsidRDefault="007E101A" w:rsidP="007E101A">
      <w:pPr>
        <w:jc w:val="both"/>
        <w:rPr>
          <w:rFonts w:ascii="Cambria" w:hAnsi="Cambria"/>
          <w:sz w:val="24"/>
          <w:szCs w:val="24"/>
        </w:rPr>
      </w:pPr>
      <w:r w:rsidRPr="007E101A">
        <w:rPr>
          <w:rFonts w:ascii="Cambria" w:hAnsi="Cambria"/>
          <w:sz w:val="24"/>
          <w:szCs w:val="24"/>
        </w:rPr>
        <w:t>The regression analysis results provide strong support for Hypothesis 4, revealing a statistically significant relationship between social and community features, transaction success rate, and user satisfaction (p-value &lt; 0.01). This suggests that all three factors play a critical role in enhancing the overall user experience.</w:t>
      </w:r>
    </w:p>
    <w:p w14:paraId="3EE7E4A0" w14:textId="77777777" w:rsidR="007E101A" w:rsidRPr="007E101A" w:rsidRDefault="007E101A" w:rsidP="007E101A">
      <w:pPr>
        <w:jc w:val="both"/>
        <w:rPr>
          <w:rFonts w:ascii="Cambria" w:hAnsi="Cambria"/>
          <w:sz w:val="24"/>
          <w:szCs w:val="24"/>
        </w:rPr>
      </w:pPr>
      <w:r w:rsidRPr="007E101A">
        <w:rPr>
          <w:rFonts w:ascii="Cambria" w:hAnsi="Cambria"/>
          <w:sz w:val="24"/>
          <w:szCs w:val="24"/>
        </w:rPr>
        <w:t>The positive impact of social and community features on user satisfaction can be attributed to several factors, such as:</w:t>
      </w:r>
    </w:p>
    <w:p w14:paraId="613AAC3C" w14:textId="5E081EF6" w:rsidR="007E101A" w:rsidRPr="007E101A" w:rsidRDefault="007E101A" w:rsidP="007E101A">
      <w:pPr>
        <w:numPr>
          <w:ilvl w:val="0"/>
          <w:numId w:val="26"/>
        </w:numPr>
        <w:jc w:val="both"/>
        <w:rPr>
          <w:rFonts w:ascii="Cambria" w:hAnsi="Cambria"/>
          <w:sz w:val="24"/>
          <w:szCs w:val="24"/>
        </w:rPr>
      </w:pPr>
      <w:r w:rsidRPr="007E101A">
        <w:rPr>
          <w:rFonts w:ascii="Cambria" w:hAnsi="Cambria"/>
          <w:sz w:val="24"/>
          <w:szCs w:val="24"/>
        </w:rPr>
        <w:t>Increased sense of community: Social features connect users to each other, fostering a sense of community and belonging. This can make users feel more connected to the platform, leading to greater satisfaction.</w:t>
      </w:r>
    </w:p>
    <w:p w14:paraId="22EE5908" w14:textId="1F44BA54" w:rsidR="007E101A" w:rsidRPr="007E101A" w:rsidRDefault="007E101A" w:rsidP="007E101A">
      <w:pPr>
        <w:numPr>
          <w:ilvl w:val="0"/>
          <w:numId w:val="26"/>
        </w:numPr>
        <w:jc w:val="both"/>
        <w:rPr>
          <w:rFonts w:ascii="Cambria" w:hAnsi="Cambria"/>
          <w:sz w:val="24"/>
          <w:szCs w:val="24"/>
        </w:rPr>
      </w:pPr>
      <w:r w:rsidRPr="007E101A">
        <w:rPr>
          <w:rFonts w:ascii="Cambria" w:hAnsi="Cambria"/>
          <w:sz w:val="24"/>
          <w:szCs w:val="24"/>
        </w:rPr>
        <w:lastRenderedPageBreak/>
        <w:t>Enhanced engagement: Social features encourage users to interact with each other and with the platform, such as by sharing recommendations, leaving reviews, and participating in discussions. This increased engagement can lead to a more positive and satisfying user experience.</w:t>
      </w:r>
    </w:p>
    <w:p w14:paraId="2CDA5C94" w14:textId="29F790F2" w:rsidR="007E101A" w:rsidRPr="007E101A" w:rsidRDefault="007E101A" w:rsidP="007E101A">
      <w:pPr>
        <w:numPr>
          <w:ilvl w:val="0"/>
          <w:numId w:val="26"/>
        </w:numPr>
        <w:jc w:val="both"/>
        <w:rPr>
          <w:rFonts w:ascii="Cambria" w:hAnsi="Cambria"/>
          <w:sz w:val="24"/>
          <w:szCs w:val="24"/>
        </w:rPr>
      </w:pPr>
      <w:r w:rsidRPr="007E101A">
        <w:rPr>
          <w:rFonts w:ascii="Cambria" w:hAnsi="Cambria"/>
          <w:sz w:val="24"/>
          <w:szCs w:val="24"/>
        </w:rPr>
        <w:t>Improved trust and credibility: The presence of a thriving social community can signal the trustworthiness and credibility of the platform, which can further enhance user satisfaction.</w:t>
      </w:r>
    </w:p>
    <w:p w14:paraId="6E6B1F4F" w14:textId="2AACF28C" w:rsidR="00536DFC" w:rsidRDefault="00536DFC" w:rsidP="007E101A">
      <w:pPr>
        <w:jc w:val="both"/>
        <w:rPr>
          <w:rFonts w:ascii="Cambria" w:hAnsi="Cambria"/>
          <w:sz w:val="24"/>
          <w:szCs w:val="24"/>
        </w:rPr>
      </w:pPr>
      <w:r w:rsidRPr="008C24A9">
        <w:rPr>
          <w:noProof/>
        </w:rPr>
        <w:drawing>
          <wp:anchor distT="0" distB="0" distL="114300" distR="114300" simplePos="0" relativeHeight="251660288" behindDoc="0" locked="0" layoutInCell="1" allowOverlap="1" wp14:anchorId="4D1B1632" wp14:editId="47E1AA05">
            <wp:simplePos x="0" y="0"/>
            <wp:positionH relativeFrom="margin">
              <wp:align>left</wp:align>
            </wp:positionH>
            <wp:positionV relativeFrom="paragraph">
              <wp:posOffset>27940</wp:posOffset>
            </wp:positionV>
            <wp:extent cx="5731510" cy="3228340"/>
            <wp:effectExtent l="19050" t="19050" r="21590" b="10160"/>
            <wp:wrapNone/>
            <wp:docPr id="199871940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1510" cy="3228340"/>
                    </a:xfrm>
                    <a:prstGeom prst="rect">
                      <a:avLst/>
                    </a:prstGeom>
                    <a:noFill/>
                    <a:ln>
                      <a:solidFill>
                        <a:schemeClr val="bg1">
                          <a:lumMod val="85000"/>
                        </a:schemeClr>
                      </a:solidFill>
                    </a:ln>
                  </pic:spPr>
                </pic:pic>
              </a:graphicData>
            </a:graphic>
          </wp:anchor>
        </w:drawing>
      </w:r>
    </w:p>
    <w:p w14:paraId="0C452140" w14:textId="4CAD7520" w:rsidR="00536DFC" w:rsidRDefault="00536DFC" w:rsidP="007E101A">
      <w:pPr>
        <w:jc w:val="both"/>
        <w:rPr>
          <w:rFonts w:ascii="Cambria" w:hAnsi="Cambria"/>
          <w:sz w:val="24"/>
          <w:szCs w:val="24"/>
        </w:rPr>
      </w:pPr>
    </w:p>
    <w:p w14:paraId="0E797E5F" w14:textId="77777777" w:rsidR="00536DFC" w:rsidRDefault="00536DFC" w:rsidP="007E101A">
      <w:pPr>
        <w:jc w:val="both"/>
        <w:rPr>
          <w:rFonts w:ascii="Cambria" w:hAnsi="Cambria"/>
          <w:sz w:val="24"/>
          <w:szCs w:val="24"/>
        </w:rPr>
      </w:pPr>
    </w:p>
    <w:p w14:paraId="05DF5113" w14:textId="77777777" w:rsidR="00536DFC" w:rsidRDefault="00536DFC" w:rsidP="007E101A">
      <w:pPr>
        <w:jc w:val="both"/>
        <w:rPr>
          <w:rFonts w:ascii="Cambria" w:hAnsi="Cambria"/>
          <w:sz w:val="24"/>
          <w:szCs w:val="24"/>
        </w:rPr>
      </w:pPr>
    </w:p>
    <w:p w14:paraId="2B225397" w14:textId="77777777" w:rsidR="00536DFC" w:rsidRDefault="00536DFC" w:rsidP="007E101A">
      <w:pPr>
        <w:jc w:val="both"/>
        <w:rPr>
          <w:rFonts w:ascii="Cambria" w:hAnsi="Cambria"/>
          <w:sz w:val="24"/>
          <w:szCs w:val="24"/>
        </w:rPr>
      </w:pPr>
    </w:p>
    <w:p w14:paraId="5A4A7EE6" w14:textId="77777777" w:rsidR="00536DFC" w:rsidRDefault="00536DFC" w:rsidP="007E101A">
      <w:pPr>
        <w:jc w:val="both"/>
        <w:rPr>
          <w:rFonts w:ascii="Cambria" w:hAnsi="Cambria"/>
          <w:sz w:val="24"/>
          <w:szCs w:val="24"/>
        </w:rPr>
      </w:pPr>
    </w:p>
    <w:p w14:paraId="69E04C50" w14:textId="77777777" w:rsidR="00536DFC" w:rsidRDefault="00536DFC" w:rsidP="007E101A">
      <w:pPr>
        <w:jc w:val="both"/>
        <w:rPr>
          <w:rFonts w:ascii="Cambria" w:hAnsi="Cambria"/>
          <w:sz w:val="24"/>
          <w:szCs w:val="24"/>
        </w:rPr>
      </w:pPr>
    </w:p>
    <w:p w14:paraId="153E5F65" w14:textId="77777777" w:rsidR="00536DFC" w:rsidRDefault="00536DFC" w:rsidP="007E101A">
      <w:pPr>
        <w:jc w:val="both"/>
        <w:rPr>
          <w:rFonts w:ascii="Cambria" w:hAnsi="Cambria"/>
          <w:sz w:val="24"/>
          <w:szCs w:val="24"/>
        </w:rPr>
      </w:pPr>
    </w:p>
    <w:p w14:paraId="34C9ED5C" w14:textId="77777777" w:rsidR="00536DFC" w:rsidRDefault="00536DFC" w:rsidP="007E101A">
      <w:pPr>
        <w:jc w:val="both"/>
        <w:rPr>
          <w:rFonts w:ascii="Cambria" w:hAnsi="Cambria"/>
          <w:sz w:val="24"/>
          <w:szCs w:val="24"/>
        </w:rPr>
      </w:pPr>
    </w:p>
    <w:p w14:paraId="3D9794C2" w14:textId="77777777" w:rsidR="00536DFC" w:rsidRDefault="00536DFC" w:rsidP="007E101A">
      <w:pPr>
        <w:jc w:val="both"/>
        <w:rPr>
          <w:rFonts w:ascii="Cambria" w:hAnsi="Cambria"/>
          <w:sz w:val="24"/>
          <w:szCs w:val="24"/>
        </w:rPr>
      </w:pPr>
    </w:p>
    <w:p w14:paraId="6388DAC0" w14:textId="77777777" w:rsidR="00536DFC" w:rsidRDefault="00536DFC" w:rsidP="007E101A">
      <w:pPr>
        <w:jc w:val="both"/>
        <w:rPr>
          <w:rFonts w:ascii="Cambria" w:hAnsi="Cambria"/>
          <w:sz w:val="24"/>
          <w:szCs w:val="24"/>
        </w:rPr>
      </w:pPr>
    </w:p>
    <w:p w14:paraId="7E8BC524" w14:textId="77777777" w:rsidR="00536DFC" w:rsidRDefault="00536DFC" w:rsidP="007E101A">
      <w:pPr>
        <w:jc w:val="both"/>
        <w:rPr>
          <w:rFonts w:ascii="Cambria" w:hAnsi="Cambria"/>
          <w:sz w:val="24"/>
          <w:szCs w:val="24"/>
        </w:rPr>
      </w:pPr>
    </w:p>
    <w:p w14:paraId="501E56FB" w14:textId="143CE0E1" w:rsidR="007E101A" w:rsidRPr="007E101A" w:rsidRDefault="007E101A" w:rsidP="007E101A">
      <w:pPr>
        <w:jc w:val="both"/>
        <w:rPr>
          <w:rFonts w:ascii="Cambria" w:hAnsi="Cambria"/>
          <w:sz w:val="24"/>
          <w:szCs w:val="24"/>
        </w:rPr>
      </w:pPr>
      <w:r w:rsidRPr="007E101A">
        <w:rPr>
          <w:rFonts w:ascii="Cambria" w:hAnsi="Cambria"/>
          <w:sz w:val="24"/>
          <w:szCs w:val="24"/>
        </w:rPr>
        <w:t>Similarly, a high transaction success rate is essential for maintaining user satisfaction. This is because users expect their transactions to be completed quickly, smoothly, and securely. When transactions fail, it can lead to frustration and dissatisfaction, especially if it happens frequently.</w:t>
      </w:r>
    </w:p>
    <w:p w14:paraId="73A9BE56" w14:textId="43EF8949" w:rsidR="007E101A" w:rsidRPr="007E101A" w:rsidRDefault="007E101A" w:rsidP="007E101A">
      <w:pPr>
        <w:jc w:val="both"/>
        <w:rPr>
          <w:rFonts w:ascii="Cambria" w:hAnsi="Cambria"/>
          <w:sz w:val="24"/>
          <w:szCs w:val="24"/>
        </w:rPr>
      </w:pPr>
      <w:r w:rsidRPr="007E101A">
        <w:rPr>
          <w:rFonts w:ascii="Cambria" w:hAnsi="Cambria"/>
          <w:sz w:val="24"/>
          <w:szCs w:val="24"/>
        </w:rPr>
        <w:t>Digital payment platforms can leverage these insights to design user experiences that promote satisfaction. By integrating social and community features, platforms can create a sense of belonging, foster engagement, and boost trust. Additionally, by prioritizing transaction success and reliability, platforms can minimize user frustration and maximize satisfaction.</w:t>
      </w:r>
    </w:p>
    <w:p w14:paraId="2E92AE70" w14:textId="4DA81D00" w:rsidR="007E101A" w:rsidRPr="007E101A" w:rsidRDefault="007E101A" w:rsidP="007E101A">
      <w:pPr>
        <w:jc w:val="both"/>
        <w:rPr>
          <w:rFonts w:ascii="Cambria" w:hAnsi="Cambria"/>
          <w:sz w:val="24"/>
          <w:szCs w:val="24"/>
        </w:rPr>
      </w:pPr>
      <w:r w:rsidRPr="007E101A">
        <w:rPr>
          <w:rFonts w:ascii="Cambria" w:hAnsi="Cambria"/>
          <w:sz w:val="24"/>
          <w:szCs w:val="24"/>
        </w:rPr>
        <w:t>The Road Ahead: While the positive impact of social and community features, along with a high transaction success rate, on user satisfaction is clear, future research should explore the interplay of these factors. For instance, it would be interesting to investigate how the impact of social features varies depending on the transaction success rate. Additionally, understanding how the influence of these factors differs across user segments could help platforms develop more personalized approaches to driving satisfaction.</w:t>
      </w:r>
    </w:p>
    <w:p w14:paraId="52804498" w14:textId="77777777" w:rsidR="00536DFC" w:rsidRDefault="00536DFC" w:rsidP="00D01579">
      <w:pPr>
        <w:jc w:val="both"/>
        <w:rPr>
          <w:rFonts w:ascii="Cambria" w:hAnsi="Cambria"/>
          <w:b/>
          <w:bCs/>
          <w:sz w:val="24"/>
          <w:szCs w:val="24"/>
        </w:rPr>
      </w:pPr>
      <w:bookmarkStart w:id="3" w:name="_Hlk152863441"/>
    </w:p>
    <w:p w14:paraId="1A542FC1" w14:textId="37444E65" w:rsidR="00D01579" w:rsidRPr="00D01579" w:rsidRDefault="00D01579" w:rsidP="00D01579">
      <w:pPr>
        <w:jc w:val="both"/>
        <w:rPr>
          <w:rFonts w:ascii="Cambria" w:hAnsi="Cambria"/>
          <w:b/>
          <w:bCs/>
          <w:sz w:val="24"/>
          <w:szCs w:val="24"/>
        </w:rPr>
      </w:pPr>
      <w:r>
        <w:rPr>
          <w:rFonts w:ascii="Cambria" w:hAnsi="Cambria"/>
          <w:b/>
          <w:bCs/>
          <w:sz w:val="24"/>
          <w:szCs w:val="24"/>
        </w:rPr>
        <w:lastRenderedPageBreak/>
        <w:t>Hypothesis 5: Importance of Personalised Gamification: Transaction History-Driven Recommendation for Increased Engagement</w:t>
      </w:r>
    </w:p>
    <w:p w14:paraId="7A08E249" w14:textId="2118AAEF" w:rsidR="007E101A" w:rsidRPr="007E101A" w:rsidRDefault="007E101A" w:rsidP="007E101A">
      <w:pPr>
        <w:jc w:val="both"/>
        <w:rPr>
          <w:rFonts w:ascii="Cambria" w:hAnsi="Cambria"/>
          <w:sz w:val="24"/>
          <w:szCs w:val="24"/>
        </w:rPr>
      </w:pPr>
      <w:r w:rsidRPr="007E101A">
        <w:rPr>
          <w:rFonts w:ascii="Cambria" w:hAnsi="Cambria"/>
          <w:b/>
          <w:bCs/>
          <w:sz w:val="24"/>
          <w:szCs w:val="24"/>
        </w:rPr>
        <w:t>Null Hypothesis (H</w:t>
      </w:r>
      <w:r w:rsidRPr="007E101A">
        <w:rPr>
          <w:rFonts w:ascii="Cambria" w:hAnsi="Cambria"/>
          <w:b/>
          <w:bCs/>
          <w:sz w:val="24"/>
          <w:szCs w:val="24"/>
          <w:vertAlign w:val="subscript"/>
        </w:rPr>
        <w:t>0</w:t>
      </w:r>
      <w:r w:rsidRPr="007E101A">
        <w:rPr>
          <w:rFonts w:ascii="Cambria" w:hAnsi="Cambria"/>
          <w:b/>
          <w:bCs/>
          <w:sz w:val="24"/>
          <w:szCs w:val="24"/>
        </w:rPr>
        <w:t>):</w:t>
      </w:r>
      <w:r w:rsidRPr="007E101A">
        <w:rPr>
          <w:rFonts w:ascii="Cambria" w:hAnsi="Cambria"/>
          <w:sz w:val="24"/>
          <w:szCs w:val="24"/>
        </w:rPr>
        <w:t xml:space="preserve"> Transaction history-driven recommendations significantly increase engagement with gamified experiences.</w:t>
      </w:r>
    </w:p>
    <w:p w14:paraId="53D075FF" w14:textId="159F6D1B" w:rsidR="007E101A" w:rsidRDefault="007E101A" w:rsidP="007E101A">
      <w:pPr>
        <w:jc w:val="both"/>
        <w:rPr>
          <w:rFonts w:ascii="Cambria" w:hAnsi="Cambria"/>
          <w:sz w:val="24"/>
          <w:szCs w:val="24"/>
        </w:rPr>
      </w:pPr>
      <w:r w:rsidRPr="007E101A">
        <w:rPr>
          <w:rFonts w:ascii="Cambria" w:hAnsi="Cambria"/>
          <w:b/>
          <w:bCs/>
          <w:sz w:val="24"/>
          <w:szCs w:val="24"/>
        </w:rPr>
        <w:t>Alternate Hypothesis (H</w:t>
      </w:r>
      <w:r w:rsidRPr="007E101A">
        <w:rPr>
          <w:rFonts w:ascii="Cambria" w:hAnsi="Cambria"/>
          <w:b/>
          <w:bCs/>
          <w:sz w:val="24"/>
          <w:szCs w:val="24"/>
          <w:vertAlign w:val="subscript"/>
        </w:rPr>
        <w:t>1</w:t>
      </w:r>
      <w:r w:rsidRPr="007E101A">
        <w:rPr>
          <w:rFonts w:ascii="Cambria" w:hAnsi="Cambria"/>
          <w:b/>
          <w:bCs/>
          <w:sz w:val="24"/>
          <w:szCs w:val="24"/>
        </w:rPr>
        <w:t>):</w:t>
      </w:r>
      <w:r w:rsidRPr="007E101A">
        <w:rPr>
          <w:rFonts w:ascii="Cambria" w:hAnsi="Cambria"/>
          <w:sz w:val="24"/>
          <w:szCs w:val="24"/>
        </w:rPr>
        <w:t xml:space="preserve"> Transaction history-driven recommendations do not significantly increase engagement with gamified experiences.</w:t>
      </w:r>
    </w:p>
    <w:bookmarkEnd w:id="3"/>
    <w:p w14:paraId="0BAFC5FF" w14:textId="4A626638" w:rsidR="002A7430" w:rsidRDefault="002A7430" w:rsidP="007E101A">
      <w:pPr>
        <w:jc w:val="both"/>
        <w:rPr>
          <w:rFonts w:ascii="Cambria" w:hAnsi="Cambria"/>
          <w:sz w:val="24"/>
          <w:szCs w:val="24"/>
        </w:rPr>
      </w:pPr>
      <w:r w:rsidRPr="002A7430">
        <w:rPr>
          <w:noProof/>
        </w:rPr>
        <w:drawing>
          <wp:anchor distT="0" distB="0" distL="114300" distR="114300" simplePos="0" relativeHeight="251658240" behindDoc="0" locked="0" layoutInCell="1" allowOverlap="1" wp14:anchorId="3E161B3F" wp14:editId="1482DC90">
            <wp:simplePos x="0" y="0"/>
            <wp:positionH relativeFrom="column">
              <wp:posOffset>-7620</wp:posOffset>
            </wp:positionH>
            <wp:positionV relativeFrom="paragraph">
              <wp:posOffset>10160</wp:posOffset>
            </wp:positionV>
            <wp:extent cx="5731510" cy="4499610"/>
            <wp:effectExtent l="19050" t="19050" r="21590" b="15240"/>
            <wp:wrapNone/>
            <wp:docPr id="6715611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31510" cy="4499610"/>
                    </a:xfrm>
                    <a:prstGeom prst="rect">
                      <a:avLst/>
                    </a:prstGeom>
                    <a:noFill/>
                    <a:ln>
                      <a:solidFill>
                        <a:schemeClr val="bg1">
                          <a:lumMod val="85000"/>
                        </a:schemeClr>
                      </a:solidFill>
                    </a:ln>
                  </pic:spPr>
                </pic:pic>
              </a:graphicData>
            </a:graphic>
          </wp:anchor>
        </w:drawing>
      </w:r>
    </w:p>
    <w:p w14:paraId="3A8B77E9" w14:textId="25479274" w:rsidR="002A7430" w:rsidRDefault="002A7430" w:rsidP="007E101A">
      <w:pPr>
        <w:jc w:val="both"/>
        <w:rPr>
          <w:rFonts w:ascii="Cambria" w:hAnsi="Cambria"/>
          <w:sz w:val="24"/>
          <w:szCs w:val="24"/>
        </w:rPr>
      </w:pPr>
    </w:p>
    <w:p w14:paraId="4A5D24AD" w14:textId="481CCB41" w:rsidR="002A7430" w:rsidRDefault="002A7430" w:rsidP="007E101A">
      <w:pPr>
        <w:jc w:val="both"/>
        <w:rPr>
          <w:rFonts w:ascii="Cambria" w:hAnsi="Cambria"/>
          <w:sz w:val="24"/>
          <w:szCs w:val="24"/>
        </w:rPr>
      </w:pPr>
    </w:p>
    <w:p w14:paraId="3B2E50EE" w14:textId="6FEE2040" w:rsidR="002A7430" w:rsidRDefault="002A7430" w:rsidP="007E101A">
      <w:pPr>
        <w:jc w:val="both"/>
        <w:rPr>
          <w:rFonts w:ascii="Cambria" w:hAnsi="Cambria"/>
          <w:sz w:val="24"/>
          <w:szCs w:val="24"/>
        </w:rPr>
      </w:pPr>
    </w:p>
    <w:p w14:paraId="080D9C07" w14:textId="77777777" w:rsidR="002A7430" w:rsidRDefault="002A7430" w:rsidP="007E101A">
      <w:pPr>
        <w:jc w:val="both"/>
        <w:rPr>
          <w:rFonts w:ascii="Cambria" w:hAnsi="Cambria"/>
          <w:sz w:val="24"/>
          <w:szCs w:val="24"/>
        </w:rPr>
      </w:pPr>
    </w:p>
    <w:p w14:paraId="3C50CE86" w14:textId="77777777" w:rsidR="002A7430" w:rsidRDefault="002A7430" w:rsidP="007E101A">
      <w:pPr>
        <w:jc w:val="both"/>
        <w:rPr>
          <w:rFonts w:ascii="Cambria" w:hAnsi="Cambria"/>
          <w:sz w:val="24"/>
          <w:szCs w:val="24"/>
        </w:rPr>
      </w:pPr>
    </w:p>
    <w:p w14:paraId="0E12BE14" w14:textId="77777777" w:rsidR="002A7430" w:rsidRDefault="002A7430" w:rsidP="007E101A">
      <w:pPr>
        <w:jc w:val="both"/>
        <w:rPr>
          <w:rFonts w:ascii="Cambria" w:hAnsi="Cambria"/>
          <w:sz w:val="24"/>
          <w:szCs w:val="24"/>
        </w:rPr>
      </w:pPr>
    </w:p>
    <w:p w14:paraId="6B62A162" w14:textId="77777777" w:rsidR="002A7430" w:rsidRDefault="002A7430" w:rsidP="007E101A">
      <w:pPr>
        <w:jc w:val="both"/>
        <w:rPr>
          <w:rFonts w:ascii="Cambria" w:hAnsi="Cambria"/>
          <w:sz w:val="24"/>
          <w:szCs w:val="24"/>
        </w:rPr>
      </w:pPr>
    </w:p>
    <w:p w14:paraId="4DF537A7" w14:textId="77777777" w:rsidR="002A7430" w:rsidRDefault="002A7430" w:rsidP="007E101A">
      <w:pPr>
        <w:jc w:val="both"/>
        <w:rPr>
          <w:rFonts w:ascii="Cambria" w:hAnsi="Cambria"/>
          <w:sz w:val="24"/>
          <w:szCs w:val="24"/>
        </w:rPr>
      </w:pPr>
    </w:p>
    <w:p w14:paraId="5E18097A" w14:textId="77777777" w:rsidR="002A7430" w:rsidRDefault="002A7430" w:rsidP="007E101A">
      <w:pPr>
        <w:jc w:val="both"/>
        <w:rPr>
          <w:rFonts w:ascii="Cambria" w:hAnsi="Cambria"/>
          <w:sz w:val="24"/>
          <w:szCs w:val="24"/>
        </w:rPr>
      </w:pPr>
    </w:p>
    <w:p w14:paraId="6C7C2FD9" w14:textId="77777777" w:rsidR="002A7430" w:rsidRDefault="002A7430" w:rsidP="007E101A">
      <w:pPr>
        <w:jc w:val="both"/>
        <w:rPr>
          <w:rFonts w:ascii="Cambria" w:hAnsi="Cambria"/>
          <w:sz w:val="24"/>
          <w:szCs w:val="24"/>
        </w:rPr>
      </w:pPr>
    </w:p>
    <w:p w14:paraId="25593355" w14:textId="77777777" w:rsidR="002A7430" w:rsidRDefault="002A7430" w:rsidP="007E101A">
      <w:pPr>
        <w:jc w:val="both"/>
        <w:rPr>
          <w:rFonts w:ascii="Cambria" w:hAnsi="Cambria"/>
          <w:sz w:val="24"/>
          <w:szCs w:val="24"/>
        </w:rPr>
      </w:pPr>
    </w:p>
    <w:p w14:paraId="771513CB" w14:textId="77777777" w:rsidR="002A7430" w:rsidRDefault="002A7430" w:rsidP="007E101A">
      <w:pPr>
        <w:jc w:val="both"/>
        <w:rPr>
          <w:rFonts w:ascii="Cambria" w:hAnsi="Cambria"/>
          <w:sz w:val="24"/>
          <w:szCs w:val="24"/>
        </w:rPr>
      </w:pPr>
    </w:p>
    <w:p w14:paraId="7E1E3F47" w14:textId="2F61D6FC" w:rsidR="002A7430" w:rsidRPr="007E101A" w:rsidRDefault="002A7430" w:rsidP="007E101A">
      <w:pPr>
        <w:jc w:val="both"/>
        <w:rPr>
          <w:rFonts w:ascii="Cambria" w:hAnsi="Cambria"/>
          <w:sz w:val="24"/>
          <w:szCs w:val="24"/>
        </w:rPr>
      </w:pPr>
    </w:p>
    <w:p w14:paraId="20F61165" w14:textId="77777777" w:rsidR="00536DFC" w:rsidRDefault="00536DFC" w:rsidP="00D01579">
      <w:pPr>
        <w:jc w:val="both"/>
        <w:rPr>
          <w:rFonts w:ascii="Cambria" w:hAnsi="Cambria"/>
          <w:sz w:val="24"/>
          <w:szCs w:val="24"/>
        </w:rPr>
      </w:pPr>
    </w:p>
    <w:p w14:paraId="53AB3826" w14:textId="77777777" w:rsidR="00536DFC" w:rsidRDefault="00536DFC" w:rsidP="00D01579">
      <w:pPr>
        <w:jc w:val="both"/>
        <w:rPr>
          <w:rFonts w:ascii="Cambria" w:hAnsi="Cambria"/>
          <w:sz w:val="24"/>
          <w:szCs w:val="24"/>
        </w:rPr>
      </w:pPr>
    </w:p>
    <w:p w14:paraId="59AB4703" w14:textId="1B0616F3" w:rsidR="00D01579" w:rsidRPr="00D01579" w:rsidRDefault="00D01579" w:rsidP="00D01579">
      <w:pPr>
        <w:jc w:val="both"/>
        <w:rPr>
          <w:rFonts w:ascii="Cambria" w:hAnsi="Cambria"/>
          <w:sz w:val="24"/>
          <w:szCs w:val="24"/>
        </w:rPr>
      </w:pPr>
      <w:r w:rsidRPr="00D01579">
        <w:rPr>
          <w:rFonts w:ascii="Cambria" w:hAnsi="Cambria"/>
          <w:sz w:val="24"/>
          <w:szCs w:val="24"/>
        </w:rPr>
        <w:t>The regression analysis results provide compelling evidence to support Hypothesis 5, revealing a statistically significant relationship between transaction history-driven recommendations and engagement with gamified experiences (p-value &lt; 0.001). This suggests that personalizing gamification experiences based on users' transaction history can be an effective way to boost engagement.</w:t>
      </w:r>
    </w:p>
    <w:p w14:paraId="3C835383" w14:textId="6460A119" w:rsidR="00D01579" w:rsidRPr="00D01579" w:rsidRDefault="00D01579" w:rsidP="00D01579">
      <w:pPr>
        <w:jc w:val="both"/>
        <w:rPr>
          <w:rFonts w:ascii="Cambria" w:hAnsi="Cambria"/>
          <w:sz w:val="24"/>
          <w:szCs w:val="24"/>
        </w:rPr>
      </w:pPr>
      <w:r w:rsidRPr="00D01579">
        <w:rPr>
          <w:rFonts w:ascii="Cambria" w:hAnsi="Cambria"/>
          <w:sz w:val="24"/>
          <w:szCs w:val="24"/>
        </w:rPr>
        <w:t>There are several reasons why transaction history-driven recommendations can be so effective in increasing engagement with gamified experiences:</w:t>
      </w:r>
    </w:p>
    <w:p w14:paraId="1527A1AF" w14:textId="77777777" w:rsidR="00D01579" w:rsidRPr="00D01579" w:rsidRDefault="00D01579" w:rsidP="00D01579">
      <w:pPr>
        <w:numPr>
          <w:ilvl w:val="0"/>
          <w:numId w:val="27"/>
        </w:numPr>
        <w:jc w:val="both"/>
        <w:rPr>
          <w:rFonts w:ascii="Cambria" w:hAnsi="Cambria"/>
          <w:sz w:val="24"/>
          <w:szCs w:val="24"/>
        </w:rPr>
      </w:pPr>
      <w:r w:rsidRPr="00D01579">
        <w:rPr>
          <w:rFonts w:ascii="Cambria" w:hAnsi="Cambria"/>
          <w:sz w:val="24"/>
          <w:szCs w:val="24"/>
        </w:rPr>
        <w:t>Relevance: Personalized recommendations are more likely to be relevant to users' interests and needs, making them more engaging.</w:t>
      </w:r>
    </w:p>
    <w:p w14:paraId="2C7268ED" w14:textId="77777777" w:rsidR="00D01579" w:rsidRPr="00D01579" w:rsidRDefault="00D01579" w:rsidP="00D01579">
      <w:pPr>
        <w:numPr>
          <w:ilvl w:val="0"/>
          <w:numId w:val="27"/>
        </w:numPr>
        <w:jc w:val="both"/>
        <w:rPr>
          <w:rFonts w:ascii="Cambria" w:hAnsi="Cambria"/>
          <w:sz w:val="24"/>
          <w:szCs w:val="24"/>
        </w:rPr>
      </w:pPr>
      <w:r w:rsidRPr="00D01579">
        <w:rPr>
          <w:rFonts w:ascii="Cambria" w:hAnsi="Cambria"/>
          <w:sz w:val="24"/>
          <w:szCs w:val="24"/>
        </w:rPr>
        <w:t>Surprise and delight: When users receive unexpected and personalized recommendations, it can be a delightful and surprising experience, which can further enhance engagement.</w:t>
      </w:r>
    </w:p>
    <w:p w14:paraId="3C302856" w14:textId="77777777" w:rsidR="00D01579" w:rsidRPr="00D01579" w:rsidRDefault="00D01579" w:rsidP="00D01579">
      <w:pPr>
        <w:numPr>
          <w:ilvl w:val="0"/>
          <w:numId w:val="27"/>
        </w:numPr>
        <w:jc w:val="both"/>
        <w:rPr>
          <w:rFonts w:ascii="Cambria" w:hAnsi="Cambria"/>
          <w:sz w:val="24"/>
          <w:szCs w:val="24"/>
        </w:rPr>
      </w:pPr>
      <w:r w:rsidRPr="00D01579">
        <w:rPr>
          <w:rFonts w:ascii="Cambria" w:hAnsi="Cambria"/>
          <w:sz w:val="24"/>
          <w:szCs w:val="24"/>
        </w:rPr>
        <w:lastRenderedPageBreak/>
        <w:t>Sense of accomplishment: When users complete gamified challenges or achieve goals based on personalized recommendations, it can give them a sense of accomplishment and satisfaction, which can motivate them to continue engaging.</w:t>
      </w:r>
    </w:p>
    <w:p w14:paraId="6A81C2CF" w14:textId="302B8E5A" w:rsidR="00D01579" w:rsidRPr="00D01579" w:rsidRDefault="00D01579" w:rsidP="00D01579">
      <w:pPr>
        <w:jc w:val="both"/>
        <w:rPr>
          <w:rFonts w:ascii="Cambria" w:hAnsi="Cambria"/>
          <w:sz w:val="24"/>
          <w:szCs w:val="24"/>
        </w:rPr>
      </w:pPr>
      <w:r w:rsidRPr="00D01579">
        <w:rPr>
          <w:rFonts w:ascii="Cambria" w:hAnsi="Cambria"/>
          <w:sz w:val="24"/>
          <w:szCs w:val="24"/>
        </w:rPr>
        <w:t>Digital payment platforms can leverage the power of transaction history-driven recommendations to design more engaging gamified experiences. By understanding users' spending habits and preferences, platforms can develop personalized challenges, rewards, and other gamification elements that are more likely to capture users' attention and keep them engaged.</w:t>
      </w:r>
    </w:p>
    <w:p w14:paraId="2D01C372" w14:textId="504591C0" w:rsidR="00D01579" w:rsidRPr="00D01579" w:rsidRDefault="00D01579" w:rsidP="00D01579">
      <w:pPr>
        <w:jc w:val="both"/>
        <w:rPr>
          <w:rFonts w:ascii="Cambria" w:hAnsi="Cambria"/>
          <w:sz w:val="24"/>
          <w:szCs w:val="24"/>
        </w:rPr>
      </w:pPr>
      <w:r w:rsidRPr="00D01579">
        <w:rPr>
          <w:rFonts w:ascii="Cambria" w:hAnsi="Cambria"/>
          <w:sz w:val="24"/>
          <w:szCs w:val="24"/>
        </w:rPr>
        <w:t>The Road Ahead:</w:t>
      </w:r>
      <w:r>
        <w:rPr>
          <w:rFonts w:ascii="Cambria" w:hAnsi="Cambria"/>
          <w:sz w:val="24"/>
          <w:szCs w:val="24"/>
        </w:rPr>
        <w:t xml:space="preserve"> </w:t>
      </w:r>
      <w:r w:rsidRPr="00D01579">
        <w:rPr>
          <w:rFonts w:ascii="Cambria" w:hAnsi="Cambria"/>
          <w:sz w:val="24"/>
          <w:szCs w:val="24"/>
        </w:rPr>
        <w:t>While the positive impact of transaction history-driven recommendations on engagement with gamified experiences is clear, future research could explore additional ways to leverage this approach. For instance, it would be interesting to investigate how different types of personalized recommendations influence engagement, such as recommendations for new merchants, products, or services. Additionally, exploring how the effectiveness of this approach varies across user segments could help platforms develop more targeted strategies.</w:t>
      </w:r>
    </w:p>
    <w:p w14:paraId="5E79EFF6" w14:textId="77777777" w:rsidR="000950F5" w:rsidRDefault="000950F5" w:rsidP="000950F5">
      <w:pPr>
        <w:jc w:val="both"/>
        <w:rPr>
          <w:rFonts w:ascii="Cambria" w:hAnsi="Cambria"/>
          <w:b/>
          <w:bCs/>
          <w:sz w:val="24"/>
          <w:szCs w:val="24"/>
        </w:rPr>
      </w:pPr>
      <w:r w:rsidRPr="000950F5">
        <w:rPr>
          <w:rFonts w:ascii="Cambria" w:hAnsi="Cambria"/>
          <w:b/>
          <w:bCs/>
          <w:sz w:val="24"/>
          <w:szCs w:val="24"/>
        </w:rPr>
        <w:t>Hypothesis 6: The AI-powered Personalization Paradox: Does It Enhance Trust in Digital Payment Apps?</w:t>
      </w:r>
    </w:p>
    <w:p w14:paraId="7DB33674" w14:textId="5E9392F7" w:rsidR="000950F5" w:rsidRDefault="000950F5" w:rsidP="000950F5">
      <w:pPr>
        <w:jc w:val="both"/>
        <w:rPr>
          <w:rFonts w:ascii="Cambria" w:hAnsi="Cambria"/>
          <w:sz w:val="24"/>
          <w:szCs w:val="24"/>
        </w:rPr>
      </w:pPr>
      <w:r w:rsidRPr="000950F5">
        <w:rPr>
          <w:rFonts w:ascii="Cambria" w:hAnsi="Cambria"/>
          <w:b/>
          <w:bCs/>
          <w:sz w:val="24"/>
          <w:szCs w:val="24"/>
        </w:rPr>
        <w:t>Null Hypothesis (H</w:t>
      </w:r>
      <w:r w:rsidRPr="000950F5">
        <w:rPr>
          <w:rFonts w:ascii="Cambria" w:hAnsi="Cambria"/>
          <w:b/>
          <w:bCs/>
          <w:sz w:val="24"/>
          <w:szCs w:val="24"/>
          <w:vertAlign w:val="subscript"/>
        </w:rPr>
        <w:t>0</w:t>
      </w:r>
      <w:r w:rsidRPr="000950F5">
        <w:rPr>
          <w:rFonts w:ascii="Cambria" w:hAnsi="Cambria"/>
          <w:b/>
          <w:bCs/>
          <w:sz w:val="24"/>
          <w:szCs w:val="24"/>
        </w:rPr>
        <w:t>):</w:t>
      </w:r>
      <w:r w:rsidRPr="000950F5">
        <w:rPr>
          <w:rFonts w:ascii="Cambria" w:hAnsi="Cambria"/>
          <w:sz w:val="24"/>
          <w:szCs w:val="24"/>
        </w:rPr>
        <w:t xml:space="preserve"> AI-powered personalization has a positive and significant effect on trust in digital payment apps.</w:t>
      </w:r>
    </w:p>
    <w:p w14:paraId="15A33D1C" w14:textId="77777777" w:rsidR="000950F5" w:rsidRPr="000950F5" w:rsidRDefault="000950F5" w:rsidP="000950F5">
      <w:pPr>
        <w:jc w:val="both"/>
        <w:rPr>
          <w:rFonts w:ascii="Cambria" w:hAnsi="Cambria"/>
          <w:sz w:val="24"/>
          <w:szCs w:val="24"/>
        </w:rPr>
      </w:pPr>
      <w:r w:rsidRPr="000950F5">
        <w:rPr>
          <w:rFonts w:ascii="Cambria" w:hAnsi="Cambria"/>
          <w:b/>
          <w:bCs/>
          <w:sz w:val="24"/>
          <w:szCs w:val="24"/>
        </w:rPr>
        <w:t>Alternate Hypothesis (H</w:t>
      </w:r>
      <w:r w:rsidRPr="000950F5">
        <w:rPr>
          <w:rFonts w:ascii="Cambria" w:hAnsi="Cambria"/>
          <w:b/>
          <w:bCs/>
          <w:sz w:val="24"/>
          <w:szCs w:val="24"/>
          <w:vertAlign w:val="subscript"/>
        </w:rPr>
        <w:t>1</w:t>
      </w:r>
      <w:r w:rsidRPr="000950F5">
        <w:rPr>
          <w:rFonts w:ascii="Cambria" w:hAnsi="Cambria"/>
          <w:b/>
          <w:bCs/>
          <w:sz w:val="24"/>
          <w:szCs w:val="24"/>
        </w:rPr>
        <w:t>):</w:t>
      </w:r>
      <w:r w:rsidRPr="000950F5">
        <w:rPr>
          <w:rFonts w:ascii="Cambria" w:hAnsi="Cambria"/>
          <w:sz w:val="24"/>
          <w:szCs w:val="24"/>
        </w:rPr>
        <w:t xml:space="preserve"> AI-powered personalization does not significantly enhance trust in digital payment apps.</w:t>
      </w:r>
    </w:p>
    <w:p w14:paraId="5510FFF1" w14:textId="202ED1FF" w:rsidR="000950F5" w:rsidRDefault="000950F5" w:rsidP="000950F5">
      <w:pPr>
        <w:jc w:val="both"/>
        <w:rPr>
          <w:rFonts w:ascii="Cambria" w:hAnsi="Cambria"/>
          <w:sz w:val="24"/>
          <w:szCs w:val="24"/>
        </w:rPr>
      </w:pPr>
      <w:r w:rsidRPr="000950F5">
        <w:rPr>
          <w:rFonts w:ascii="Cambria" w:hAnsi="Cambria"/>
          <w:sz w:val="24"/>
          <w:szCs w:val="24"/>
        </w:rPr>
        <w:t>The regression analysis results reveal a statistically significant relationship between AI-powered personalization and trust in digital payment apps (p-value &lt; 0.001). This suggests that AI-powered personalization can have a positive impact on trust, although the magnitude of the effect is moderate (R-squared = 0.065).</w:t>
      </w:r>
    </w:p>
    <w:p w14:paraId="5AF67FCC" w14:textId="77777777" w:rsidR="000950F5" w:rsidRDefault="000950F5" w:rsidP="000950F5">
      <w:pPr>
        <w:jc w:val="both"/>
        <w:rPr>
          <w:rFonts w:ascii="Cambria" w:hAnsi="Cambria"/>
          <w:sz w:val="24"/>
          <w:szCs w:val="24"/>
        </w:rPr>
      </w:pPr>
    </w:p>
    <w:p w14:paraId="1587620C" w14:textId="4A55F640" w:rsidR="000950F5" w:rsidRDefault="000950F5" w:rsidP="000950F5">
      <w:pPr>
        <w:jc w:val="both"/>
        <w:rPr>
          <w:rFonts w:ascii="Cambria" w:hAnsi="Cambria"/>
          <w:sz w:val="24"/>
          <w:szCs w:val="24"/>
        </w:rPr>
      </w:pPr>
      <w:r w:rsidRPr="000950F5">
        <w:rPr>
          <w:noProof/>
        </w:rPr>
        <w:drawing>
          <wp:anchor distT="0" distB="0" distL="114300" distR="114300" simplePos="0" relativeHeight="251659264" behindDoc="0" locked="0" layoutInCell="1" allowOverlap="1" wp14:anchorId="6957C6AD" wp14:editId="4C1A189B">
            <wp:simplePos x="0" y="0"/>
            <wp:positionH relativeFrom="margin">
              <wp:align>right</wp:align>
            </wp:positionH>
            <wp:positionV relativeFrom="paragraph">
              <wp:posOffset>19050</wp:posOffset>
            </wp:positionV>
            <wp:extent cx="5731510" cy="3135630"/>
            <wp:effectExtent l="19050" t="19050" r="21590" b="26670"/>
            <wp:wrapNone/>
            <wp:docPr id="114714537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31510" cy="3135630"/>
                    </a:xfrm>
                    <a:prstGeom prst="rect">
                      <a:avLst/>
                    </a:prstGeom>
                    <a:noFill/>
                    <a:ln>
                      <a:solidFill>
                        <a:schemeClr val="bg1">
                          <a:lumMod val="85000"/>
                        </a:schemeClr>
                      </a:solidFill>
                    </a:ln>
                  </pic:spPr>
                </pic:pic>
              </a:graphicData>
            </a:graphic>
          </wp:anchor>
        </w:drawing>
      </w:r>
    </w:p>
    <w:p w14:paraId="0DA6674A" w14:textId="072B9CAF" w:rsidR="000950F5" w:rsidRDefault="000950F5" w:rsidP="000950F5">
      <w:pPr>
        <w:jc w:val="both"/>
        <w:rPr>
          <w:rFonts w:ascii="Cambria" w:hAnsi="Cambria"/>
          <w:sz w:val="24"/>
          <w:szCs w:val="24"/>
        </w:rPr>
      </w:pPr>
    </w:p>
    <w:p w14:paraId="6763E576" w14:textId="77777777" w:rsidR="000950F5" w:rsidRDefault="000950F5" w:rsidP="000950F5">
      <w:pPr>
        <w:jc w:val="both"/>
        <w:rPr>
          <w:rFonts w:ascii="Cambria" w:hAnsi="Cambria"/>
          <w:sz w:val="24"/>
          <w:szCs w:val="24"/>
        </w:rPr>
      </w:pPr>
    </w:p>
    <w:p w14:paraId="4705F9E2" w14:textId="5004A067" w:rsidR="000950F5" w:rsidRDefault="000950F5" w:rsidP="000950F5">
      <w:pPr>
        <w:jc w:val="both"/>
        <w:rPr>
          <w:rFonts w:ascii="Cambria" w:hAnsi="Cambria"/>
          <w:sz w:val="24"/>
          <w:szCs w:val="24"/>
        </w:rPr>
      </w:pPr>
    </w:p>
    <w:p w14:paraId="5B6087AC" w14:textId="71259870" w:rsidR="000950F5" w:rsidRDefault="000950F5" w:rsidP="000950F5">
      <w:pPr>
        <w:jc w:val="both"/>
        <w:rPr>
          <w:rFonts w:ascii="Cambria" w:hAnsi="Cambria"/>
          <w:sz w:val="24"/>
          <w:szCs w:val="24"/>
        </w:rPr>
      </w:pPr>
    </w:p>
    <w:p w14:paraId="72E877B2" w14:textId="52B46249" w:rsidR="000950F5" w:rsidRDefault="000950F5" w:rsidP="000950F5">
      <w:pPr>
        <w:jc w:val="both"/>
        <w:rPr>
          <w:rFonts w:ascii="Cambria" w:hAnsi="Cambria"/>
          <w:sz w:val="24"/>
          <w:szCs w:val="24"/>
        </w:rPr>
      </w:pPr>
    </w:p>
    <w:p w14:paraId="0653DD7C" w14:textId="77777777" w:rsidR="000950F5" w:rsidRDefault="000950F5" w:rsidP="000950F5">
      <w:pPr>
        <w:jc w:val="both"/>
        <w:rPr>
          <w:rFonts w:ascii="Cambria" w:hAnsi="Cambria"/>
          <w:sz w:val="24"/>
          <w:szCs w:val="24"/>
        </w:rPr>
      </w:pPr>
    </w:p>
    <w:p w14:paraId="61D314F5" w14:textId="77777777" w:rsidR="000950F5" w:rsidRDefault="000950F5" w:rsidP="000950F5">
      <w:pPr>
        <w:jc w:val="both"/>
        <w:rPr>
          <w:rFonts w:ascii="Cambria" w:hAnsi="Cambria"/>
          <w:sz w:val="24"/>
          <w:szCs w:val="24"/>
        </w:rPr>
      </w:pPr>
    </w:p>
    <w:p w14:paraId="6C5462DD" w14:textId="77777777" w:rsidR="000950F5" w:rsidRDefault="000950F5" w:rsidP="000950F5">
      <w:pPr>
        <w:jc w:val="both"/>
        <w:rPr>
          <w:rFonts w:ascii="Cambria" w:hAnsi="Cambria"/>
          <w:sz w:val="24"/>
          <w:szCs w:val="24"/>
        </w:rPr>
      </w:pPr>
    </w:p>
    <w:p w14:paraId="4C4B6105" w14:textId="77777777" w:rsidR="000950F5" w:rsidRDefault="000950F5" w:rsidP="000950F5">
      <w:pPr>
        <w:jc w:val="both"/>
        <w:rPr>
          <w:rFonts w:ascii="Cambria" w:hAnsi="Cambria"/>
          <w:sz w:val="24"/>
          <w:szCs w:val="24"/>
        </w:rPr>
      </w:pPr>
    </w:p>
    <w:p w14:paraId="5F11CE4A" w14:textId="77777777" w:rsidR="000950F5" w:rsidRDefault="000950F5" w:rsidP="000950F5">
      <w:pPr>
        <w:jc w:val="both"/>
        <w:rPr>
          <w:rFonts w:ascii="Cambria" w:hAnsi="Cambria"/>
          <w:sz w:val="24"/>
          <w:szCs w:val="24"/>
        </w:rPr>
      </w:pPr>
    </w:p>
    <w:p w14:paraId="5D447FD8" w14:textId="77777777" w:rsidR="000950F5" w:rsidRDefault="000950F5" w:rsidP="000950F5">
      <w:pPr>
        <w:jc w:val="both"/>
        <w:rPr>
          <w:rFonts w:ascii="Cambria" w:hAnsi="Cambria"/>
          <w:sz w:val="24"/>
          <w:szCs w:val="24"/>
        </w:rPr>
      </w:pPr>
    </w:p>
    <w:p w14:paraId="4C90074D" w14:textId="614633F7" w:rsidR="000950F5" w:rsidRPr="000950F5" w:rsidRDefault="000950F5" w:rsidP="000950F5">
      <w:pPr>
        <w:jc w:val="both"/>
        <w:rPr>
          <w:rFonts w:ascii="Cambria" w:hAnsi="Cambria"/>
          <w:sz w:val="24"/>
          <w:szCs w:val="24"/>
        </w:rPr>
      </w:pPr>
      <w:r w:rsidRPr="000950F5">
        <w:rPr>
          <w:rFonts w:ascii="Cambria" w:hAnsi="Cambria"/>
          <w:sz w:val="24"/>
          <w:szCs w:val="24"/>
        </w:rPr>
        <w:t>There are several reasons why AI-powered personalization may enhance trust in digital payment apps:</w:t>
      </w:r>
    </w:p>
    <w:p w14:paraId="4C74EAD7" w14:textId="77777777" w:rsidR="000950F5" w:rsidRPr="000950F5" w:rsidRDefault="000950F5" w:rsidP="000950F5">
      <w:pPr>
        <w:numPr>
          <w:ilvl w:val="0"/>
          <w:numId w:val="28"/>
        </w:numPr>
        <w:jc w:val="both"/>
        <w:rPr>
          <w:rFonts w:ascii="Cambria" w:hAnsi="Cambria"/>
          <w:sz w:val="24"/>
          <w:szCs w:val="24"/>
        </w:rPr>
      </w:pPr>
      <w:r w:rsidRPr="000950F5">
        <w:rPr>
          <w:rFonts w:ascii="Cambria" w:hAnsi="Cambria"/>
          <w:sz w:val="24"/>
          <w:szCs w:val="24"/>
        </w:rPr>
        <w:t>Increased perceived relevance and value: AI-powered personalization can tailor recommendations and offers to users' individual needs and preferences. This can make users feel that the app is more relevant to them and that they are getting more value from it.</w:t>
      </w:r>
    </w:p>
    <w:p w14:paraId="3C621A17" w14:textId="77777777" w:rsidR="000950F5" w:rsidRPr="000950F5" w:rsidRDefault="000950F5" w:rsidP="000950F5">
      <w:pPr>
        <w:numPr>
          <w:ilvl w:val="0"/>
          <w:numId w:val="28"/>
        </w:numPr>
        <w:jc w:val="both"/>
        <w:rPr>
          <w:rFonts w:ascii="Cambria" w:hAnsi="Cambria"/>
          <w:sz w:val="24"/>
          <w:szCs w:val="24"/>
        </w:rPr>
      </w:pPr>
      <w:r w:rsidRPr="000950F5">
        <w:rPr>
          <w:rFonts w:ascii="Cambria" w:hAnsi="Cambria"/>
          <w:sz w:val="24"/>
          <w:szCs w:val="24"/>
        </w:rPr>
        <w:t>Enhanced sense of transparency and control: AI-powered personalization can give users more insights into how their data is being used and more control over their recommendations. This can help to build trust and confidence in the app.</w:t>
      </w:r>
    </w:p>
    <w:p w14:paraId="1A8FB1FC" w14:textId="609343DA" w:rsidR="000950F5" w:rsidRPr="000950F5" w:rsidRDefault="000950F5" w:rsidP="000950F5">
      <w:pPr>
        <w:numPr>
          <w:ilvl w:val="0"/>
          <w:numId w:val="28"/>
        </w:numPr>
        <w:jc w:val="both"/>
        <w:rPr>
          <w:rFonts w:ascii="Cambria" w:hAnsi="Cambria"/>
          <w:sz w:val="24"/>
          <w:szCs w:val="24"/>
        </w:rPr>
      </w:pPr>
      <w:r w:rsidRPr="000950F5">
        <w:rPr>
          <w:rFonts w:ascii="Cambria" w:hAnsi="Cambria"/>
          <w:sz w:val="24"/>
          <w:szCs w:val="24"/>
        </w:rPr>
        <w:t>Reduced perceived risk: AI-powered personalization can help users to make more informed decisions and reduce the risk of making mistakes. For example, an AI-powered personalization algorithm could recommend a specific product or service that is well-suited to the user's needs and budget.</w:t>
      </w:r>
    </w:p>
    <w:p w14:paraId="7A945FF3" w14:textId="01962225" w:rsidR="000950F5" w:rsidRPr="000950F5" w:rsidRDefault="000950F5" w:rsidP="000950F5">
      <w:pPr>
        <w:jc w:val="both"/>
        <w:rPr>
          <w:rFonts w:ascii="Cambria" w:hAnsi="Cambria"/>
          <w:sz w:val="24"/>
          <w:szCs w:val="24"/>
        </w:rPr>
      </w:pPr>
      <w:r w:rsidRPr="000950F5">
        <w:rPr>
          <w:rFonts w:ascii="Cambria" w:hAnsi="Cambria"/>
          <w:sz w:val="24"/>
          <w:szCs w:val="24"/>
        </w:rPr>
        <w:t>Digital payment platforms can leverage the power of AI-powered personalization to design more trustworthy experiences for their users. By using AI to personalize recommendations, offers, and other features, platforms can make their apps more relevant, valuable, transparent, and user-friendly. This can lead to increased trust and loyalty from users.</w:t>
      </w:r>
    </w:p>
    <w:p w14:paraId="023D08A3" w14:textId="5C64C8A4" w:rsidR="000950F5" w:rsidRPr="000950F5" w:rsidRDefault="000950F5" w:rsidP="000950F5">
      <w:pPr>
        <w:jc w:val="both"/>
        <w:rPr>
          <w:rFonts w:ascii="Cambria" w:hAnsi="Cambria"/>
          <w:sz w:val="24"/>
          <w:szCs w:val="24"/>
        </w:rPr>
      </w:pPr>
      <w:r w:rsidRPr="000950F5">
        <w:rPr>
          <w:rFonts w:ascii="Cambria" w:hAnsi="Cambria"/>
          <w:sz w:val="24"/>
          <w:szCs w:val="24"/>
        </w:rPr>
        <w:t>The Road Ahead: Future research could explore additional factors that may moderate the relationship between AI-powered personalization and trust in digital payment apps. For example, it would be interesting to investigate how the impact of personalization varies depending on the user's age, income, and level of financial literacy. Additionally, exploring the role of brand reputation and user experience could provide further insights into how to design trustworthy AI-powered personalization experiences.</w:t>
      </w:r>
    </w:p>
    <w:p w14:paraId="2366C987" w14:textId="77777777" w:rsidR="00285808" w:rsidRPr="00285808" w:rsidRDefault="00285808" w:rsidP="00285808">
      <w:pPr>
        <w:jc w:val="both"/>
        <w:rPr>
          <w:rFonts w:ascii="Cambria" w:hAnsi="Cambria"/>
          <w:b/>
          <w:bCs/>
          <w:sz w:val="24"/>
          <w:szCs w:val="24"/>
        </w:rPr>
      </w:pPr>
      <w:r w:rsidRPr="00285808">
        <w:rPr>
          <w:rFonts w:ascii="Cambria" w:hAnsi="Cambria"/>
          <w:b/>
          <w:bCs/>
          <w:sz w:val="24"/>
          <w:szCs w:val="24"/>
        </w:rPr>
        <w:t>Conclusion</w:t>
      </w:r>
    </w:p>
    <w:p w14:paraId="394E0068" w14:textId="46F67F1A" w:rsidR="00285808" w:rsidRPr="00285808" w:rsidRDefault="00285808" w:rsidP="00285808">
      <w:pPr>
        <w:jc w:val="both"/>
        <w:rPr>
          <w:rFonts w:ascii="Cambria" w:hAnsi="Cambria"/>
          <w:sz w:val="24"/>
          <w:szCs w:val="24"/>
        </w:rPr>
      </w:pPr>
      <w:r w:rsidRPr="00285808">
        <w:rPr>
          <w:rFonts w:ascii="Cambria" w:hAnsi="Cambria"/>
          <w:sz w:val="24"/>
          <w:szCs w:val="24"/>
        </w:rPr>
        <w:t>This research, conducted with a sample size of 296 participants in India, delved into the factors influencing the adoption of digital payment systems.</w:t>
      </w:r>
      <w:r>
        <w:rPr>
          <w:rFonts w:ascii="Cambria" w:hAnsi="Cambria"/>
          <w:sz w:val="24"/>
          <w:szCs w:val="24"/>
        </w:rPr>
        <w:t xml:space="preserve"> </w:t>
      </w:r>
      <w:r w:rsidRPr="00285808">
        <w:rPr>
          <w:rFonts w:ascii="Cambria" w:hAnsi="Cambria"/>
          <w:sz w:val="24"/>
          <w:szCs w:val="24"/>
        </w:rPr>
        <w:t>The study centres around the influence of innovative ancillary services, aiming to unravel user satisfaction, value perception, trust levels, and the impact of external factors on the usage of digital payment apps. Through a meticulous exploration, the research has contributed significantly to understanding the intricate dynamics that shape the adoption of digital payment systems in India.</w:t>
      </w:r>
    </w:p>
    <w:p w14:paraId="556A9A09" w14:textId="77777777" w:rsidR="00285808" w:rsidRPr="00285808" w:rsidRDefault="00285808" w:rsidP="00285808">
      <w:pPr>
        <w:jc w:val="both"/>
        <w:rPr>
          <w:rFonts w:ascii="Cambria" w:hAnsi="Cambria"/>
          <w:sz w:val="24"/>
          <w:szCs w:val="24"/>
        </w:rPr>
      </w:pPr>
      <w:r w:rsidRPr="00285808">
        <w:rPr>
          <w:rFonts w:ascii="Cambria" w:hAnsi="Cambria"/>
          <w:b/>
          <w:bCs/>
          <w:sz w:val="24"/>
          <w:szCs w:val="24"/>
        </w:rPr>
        <w:t>Summary of Key Findings:</w:t>
      </w:r>
    </w:p>
    <w:p w14:paraId="320169AD" w14:textId="495EF0BF" w:rsidR="004151AE" w:rsidRDefault="00285808" w:rsidP="007E5812">
      <w:pPr>
        <w:pStyle w:val="ListParagraph"/>
        <w:numPr>
          <w:ilvl w:val="0"/>
          <w:numId w:val="30"/>
        </w:numPr>
        <w:jc w:val="both"/>
        <w:rPr>
          <w:rFonts w:ascii="Cambria" w:hAnsi="Cambria"/>
          <w:sz w:val="24"/>
          <w:szCs w:val="24"/>
        </w:rPr>
      </w:pPr>
      <w:r w:rsidRPr="00285808">
        <w:rPr>
          <w:rFonts w:ascii="Cambria" w:hAnsi="Cambria"/>
          <w:b/>
          <w:bCs/>
          <w:sz w:val="24"/>
          <w:szCs w:val="24"/>
        </w:rPr>
        <w:t>Real-time Spending Feedback and Personalized Investment Suggestions:</w:t>
      </w:r>
      <w:r w:rsidRPr="00285808">
        <w:rPr>
          <w:rFonts w:ascii="Cambria" w:hAnsi="Cambria"/>
          <w:sz w:val="24"/>
          <w:szCs w:val="24"/>
        </w:rPr>
        <w:t xml:space="preserve"> </w:t>
      </w:r>
      <w:r>
        <w:rPr>
          <w:rFonts w:ascii="Cambria" w:hAnsi="Cambria"/>
          <w:sz w:val="24"/>
          <w:szCs w:val="24"/>
        </w:rPr>
        <w:t>The r</w:t>
      </w:r>
      <w:r w:rsidRPr="00285808">
        <w:rPr>
          <w:rFonts w:ascii="Cambria" w:hAnsi="Cambria"/>
          <w:sz w:val="24"/>
          <w:szCs w:val="24"/>
        </w:rPr>
        <w:t xml:space="preserve">esearch shows a positive link between real-time spending feedback and interest in personalized investment suggestions, suggesting users valuing transparency are more open to proactive investment planning. This statistically significant finding (r = 0.2326, p &lt; 0.05) implies that offering real-time spending feedback could be a valuable </w:t>
      </w:r>
      <w:r w:rsidRPr="00285808">
        <w:rPr>
          <w:rFonts w:ascii="Cambria" w:hAnsi="Cambria"/>
          <w:sz w:val="24"/>
          <w:szCs w:val="24"/>
        </w:rPr>
        <w:lastRenderedPageBreak/>
        <w:t>tool for financial institutions to encourage customer engagement and promote personalized investment options.</w:t>
      </w:r>
    </w:p>
    <w:p w14:paraId="74874C6C" w14:textId="77777777" w:rsidR="00B3195F" w:rsidRDefault="00B3195F" w:rsidP="00B3195F">
      <w:pPr>
        <w:pStyle w:val="ListParagraph"/>
        <w:spacing w:line="120" w:lineRule="exact"/>
        <w:ind w:left="357"/>
        <w:jc w:val="both"/>
        <w:rPr>
          <w:rFonts w:ascii="Cambria" w:hAnsi="Cambria"/>
          <w:sz w:val="24"/>
          <w:szCs w:val="24"/>
        </w:rPr>
      </w:pPr>
    </w:p>
    <w:p w14:paraId="03B3438F" w14:textId="67B4261B" w:rsidR="00B3195F" w:rsidRPr="00B3195F" w:rsidRDefault="005F2B8F" w:rsidP="00B3195F">
      <w:pPr>
        <w:pStyle w:val="ListParagraph"/>
        <w:numPr>
          <w:ilvl w:val="0"/>
          <w:numId w:val="30"/>
        </w:numPr>
        <w:jc w:val="both"/>
        <w:rPr>
          <w:rFonts w:ascii="Cambria" w:hAnsi="Cambria"/>
          <w:sz w:val="24"/>
          <w:szCs w:val="24"/>
        </w:rPr>
      </w:pPr>
      <w:r w:rsidRPr="005F2B8F">
        <w:rPr>
          <w:rFonts w:ascii="Cambria" w:hAnsi="Cambria"/>
          <w:b/>
          <w:bCs/>
          <w:sz w:val="24"/>
          <w:szCs w:val="24"/>
        </w:rPr>
        <w:t>Digital Wallet Adoption and App Usage:</w:t>
      </w:r>
      <w:r>
        <w:rPr>
          <w:rFonts w:ascii="Cambria" w:hAnsi="Cambria"/>
          <w:b/>
          <w:bCs/>
          <w:sz w:val="24"/>
          <w:szCs w:val="24"/>
        </w:rPr>
        <w:t xml:space="preserve"> </w:t>
      </w:r>
      <w:r w:rsidRPr="005F2B8F">
        <w:rPr>
          <w:rFonts w:ascii="Cambria" w:hAnsi="Cambria"/>
          <w:sz w:val="24"/>
          <w:szCs w:val="24"/>
        </w:rPr>
        <w:t>This study reveals a statistically significant correlation between frequent digital payment app usage and higher adoption of digital wallets (r = 0.33, p &lt; 0.05).</w:t>
      </w:r>
      <w:r>
        <w:rPr>
          <w:rFonts w:ascii="Cambria" w:hAnsi="Cambria"/>
          <w:sz w:val="24"/>
          <w:szCs w:val="24"/>
        </w:rPr>
        <w:t xml:space="preserve"> </w:t>
      </w:r>
      <w:r w:rsidRPr="005F2B8F">
        <w:rPr>
          <w:rFonts w:ascii="Cambria" w:hAnsi="Cambria"/>
          <w:sz w:val="24"/>
          <w:szCs w:val="24"/>
        </w:rPr>
        <w:t>This finding highlights the power of positive user experience in driving financial innovation. Users accustomed to the convenience and ease of payment apps are more likely to embrace the benefits of digital wallets, showcasing the importance of a seamless user experience in promoting financial technology adoption. Further confirmation is provided by a chi-square test (χ^2(16) = 88.84, p &lt; 0.001), solidifying the positive relationship between app usage and wallet adoption.</w:t>
      </w:r>
    </w:p>
    <w:p w14:paraId="4A358EC7" w14:textId="77777777" w:rsidR="00B3195F" w:rsidRDefault="00B3195F" w:rsidP="00B3195F">
      <w:pPr>
        <w:pStyle w:val="ListParagraph"/>
        <w:spacing w:line="120" w:lineRule="exact"/>
        <w:ind w:left="357"/>
        <w:jc w:val="both"/>
        <w:rPr>
          <w:rFonts w:ascii="Cambria" w:hAnsi="Cambria"/>
          <w:sz w:val="24"/>
          <w:szCs w:val="24"/>
        </w:rPr>
      </w:pPr>
    </w:p>
    <w:p w14:paraId="2D58B181" w14:textId="6B775673" w:rsidR="00B3195F" w:rsidRPr="00B3195F" w:rsidRDefault="005F2B8F" w:rsidP="00B3195F">
      <w:pPr>
        <w:pStyle w:val="ListParagraph"/>
        <w:numPr>
          <w:ilvl w:val="0"/>
          <w:numId w:val="30"/>
        </w:numPr>
        <w:jc w:val="both"/>
        <w:rPr>
          <w:rFonts w:ascii="Cambria" w:hAnsi="Cambria"/>
          <w:sz w:val="24"/>
          <w:szCs w:val="24"/>
        </w:rPr>
      </w:pPr>
      <w:r w:rsidRPr="005F2B8F">
        <w:rPr>
          <w:rFonts w:ascii="Cambria" w:hAnsi="Cambria"/>
          <w:b/>
          <w:bCs/>
          <w:sz w:val="24"/>
          <w:szCs w:val="24"/>
        </w:rPr>
        <w:t>App Usage and User Satisfaction:</w:t>
      </w:r>
      <w:r>
        <w:rPr>
          <w:rFonts w:ascii="Cambria" w:hAnsi="Cambria"/>
          <w:b/>
          <w:bCs/>
          <w:sz w:val="24"/>
          <w:szCs w:val="24"/>
        </w:rPr>
        <w:t xml:space="preserve"> </w:t>
      </w:r>
      <w:r w:rsidRPr="005F2B8F">
        <w:rPr>
          <w:rFonts w:ascii="Cambria" w:hAnsi="Cambria"/>
          <w:sz w:val="24"/>
          <w:szCs w:val="24"/>
        </w:rPr>
        <w:t xml:space="preserve">While frequent app usage led to a statistically significant increase in user satisfaction (t = 5.21, p &lt; 0.001), the correlation was relatively weak (r = 0.21). This suggests that, although app usage plays a role in user satisfaction, </w:t>
      </w:r>
      <w:r w:rsidR="00C00987" w:rsidRPr="005F2B8F">
        <w:rPr>
          <w:rFonts w:ascii="Cambria" w:hAnsi="Cambria"/>
          <w:sz w:val="24"/>
          <w:szCs w:val="24"/>
        </w:rPr>
        <w:t>it is</w:t>
      </w:r>
      <w:r w:rsidRPr="005F2B8F">
        <w:rPr>
          <w:rFonts w:ascii="Cambria" w:hAnsi="Cambria"/>
          <w:sz w:val="24"/>
          <w:szCs w:val="24"/>
        </w:rPr>
        <w:t xml:space="preserve"> not the sole factor at play. Other variables, such as increased familiarity with the app, perceived value of its features, and overall user engagement, likely play a more significant role in shaping user satisfaction levels</w:t>
      </w:r>
      <w:r w:rsidR="00C00987">
        <w:rPr>
          <w:rFonts w:ascii="Cambria" w:hAnsi="Cambria"/>
          <w:sz w:val="24"/>
          <w:szCs w:val="24"/>
        </w:rPr>
        <w:t>.</w:t>
      </w:r>
    </w:p>
    <w:p w14:paraId="6858AFAF" w14:textId="77777777" w:rsidR="00B3195F" w:rsidRPr="00B3195F" w:rsidRDefault="00B3195F" w:rsidP="00B3195F">
      <w:pPr>
        <w:pStyle w:val="ListParagraph"/>
        <w:spacing w:line="120" w:lineRule="exact"/>
        <w:ind w:left="357"/>
        <w:jc w:val="both"/>
        <w:rPr>
          <w:rFonts w:ascii="Cambria" w:hAnsi="Cambria"/>
          <w:sz w:val="24"/>
          <w:szCs w:val="24"/>
        </w:rPr>
      </w:pPr>
    </w:p>
    <w:p w14:paraId="5296DE68" w14:textId="209239E1" w:rsidR="00B3195F" w:rsidRPr="00B3195F" w:rsidRDefault="00C00987" w:rsidP="00B3195F">
      <w:pPr>
        <w:pStyle w:val="ListParagraph"/>
        <w:numPr>
          <w:ilvl w:val="0"/>
          <w:numId w:val="30"/>
        </w:numPr>
        <w:jc w:val="both"/>
        <w:rPr>
          <w:rFonts w:ascii="Cambria" w:hAnsi="Cambria"/>
          <w:sz w:val="24"/>
          <w:szCs w:val="24"/>
        </w:rPr>
      </w:pPr>
      <w:r w:rsidRPr="00C00987">
        <w:rPr>
          <w:rFonts w:ascii="Cambria" w:hAnsi="Cambria"/>
          <w:b/>
          <w:bCs/>
          <w:sz w:val="24"/>
          <w:szCs w:val="24"/>
        </w:rPr>
        <w:t>Social-Community Features and Transaction Success:</w:t>
      </w:r>
      <w:r>
        <w:rPr>
          <w:rFonts w:ascii="Cambria" w:hAnsi="Cambria"/>
          <w:b/>
          <w:bCs/>
          <w:sz w:val="24"/>
          <w:szCs w:val="24"/>
        </w:rPr>
        <w:t xml:space="preserve"> </w:t>
      </w:r>
      <w:r w:rsidRPr="00C00987">
        <w:rPr>
          <w:rFonts w:ascii="Cambria" w:hAnsi="Cambria"/>
          <w:sz w:val="24"/>
          <w:szCs w:val="24"/>
        </w:rPr>
        <w:t>Social and community features, coupled with a high transaction success rate, were found to significantly enhance user satisfaction with the digital payment platform (p &lt; 0.01). These elements contribute to building a sense of community, fostering engagement, and building trust within the platform. This suggests that prioritizing social features and ensuring smooth transactions can significantly improve the user experience and promote platform adoption.</w:t>
      </w:r>
    </w:p>
    <w:p w14:paraId="34483E9D" w14:textId="77777777" w:rsidR="00B3195F" w:rsidRDefault="00B3195F" w:rsidP="00B3195F">
      <w:pPr>
        <w:pStyle w:val="ListParagraph"/>
        <w:spacing w:line="120" w:lineRule="exact"/>
        <w:ind w:left="357"/>
        <w:jc w:val="both"/>
        <w:rPr>
          <w:rFonts w:ascii="Cambria" w:hAnsi="Cambria"/>
          <w:sz w:val="24"/>
          <w:szCs w:val="24"/>
        </w:rPr>
      </w:pPr>
    </w:p>
    <w:p w14:paraId="15A2D5EF" w14:textId="08A91660" w:rsidR="00B3195F" w:rsidRPr="00B3195F" w:rsidRDefault="00C00987" w:rsidP="00B3195F">
      <w:pPr>
        <w:pStyle w:val="ListParagraph"/>
        <w:numPr>
          <w:ilvl w:val="0"/>
          <w:numId w:val="30"/>
        </w:numPr>
        <w:jc w:val="both"/>
        <w:rPr>
          <w:rFonts w:ascii="Cambria" w:hAnsi="Cambria"/>
          <w:b/>
          <w:bCs/>
          <w:sz w:val="24"/>
          <w:szCs w:val="24"/>
        </w:rPr>
      </w:pPr>
      <w:r w:rsidRPr="00C00987">
        <w:rPr>
          <w:rFonts w:ascii="Cambria" w:hAnsi="Cambria"/>
          <w:b/>
          <w:bCs/>
          <w:sz w:val="24"/>
          <w:szCs w:val="24"/>
        </w:rPr>
        <w:t>Personalized Gamification and Engagement:</w:t>
      </w:r>
      <w:r>
        <w:rPr>
          <w:rFonts w:ascii="Cambria" w:hAnsi="Cambria"/>
          <w:b/>
          <w:bCs/>
          <w:sz w:val="24"/>
          <w:szCs w:val="24"/>
        </w:rPr>
        <w:t xml:space="preserve"> </w:t>
      </w:r>
      <w:r w:rsidRPr="00C00987">
        <w:rPr>
          <w:rFonts w:ascii="Cambria" w:hAnsi="Cambria"/>
          <w:sz w:val="24"/>
          <w:szCs w:val="24"/>
        </w:rPr>
        <w:t>Personalizing gamification strategies by incorporating transaction history-driven recommendations proved highly effective in boosting user engagement (p &lt; 0.001). By tailoring the gamified experience to users' past transactions, recommendations offered relevance, surprise, and a sense of accomplishment, leading to increased participation and engagement. This finding underscores the importance of personalization in maximizing the effectiveness of gamification strategies.</w:t>
      </w:r>
    </w:p>
    <w:p w14:paraId="3C0B3952" w14:textId="77777777" w:rsidR="00B3195F" w:rsidRPr="00C00987" w:rsidRDefault="00B3195F" w:rsidP="00B3195F">
      <w:pPr>
        <w:pStyle w:val="ListParagraph"/>
        <w:spacing w:line="120" w:lineRule="exact"/>
        <w:ind w:left="357"/>
        <w:jc w:val="both"/>
        <w:rPr>
          <w:rFonts w:ascii="Cambria" w:hAnsi="Cambria"/>
          <w:b/>
          <w:bCs/>
          <w:sz w:val="24"/>
          <w:szCs w:val="24"/>
        </w:rPr>
      </w:pPr>
    </w:p>
    <w:p w14:paraId="675C2623" w14:textId="0C4CA447" w:rsidR="00C00987" w:rsidRPr="00C00987" w:rsidRDefault="00C00987" w:rsidP="00384B3E">
      <w:pPr>
        <w:pStyle w:val="ListParagraph"/>
        <w:numPr>
          <w:ilvl w:val="0"/>
          <w:numId w:val="30"/>
        </w:numPr>
        <w:jc w:val="both"/>
        <w:rPr>
          <w:rFonts w:ascii="Cambria" w:hAnsi="Cambria"/>
          <w:b/>
          <w:bCs/>
          <w:sz w:val="24"/>
          <w:szCs w:val="24"/>
        </w:rPr>
      </w:pPr>
      <w:r w:rsidRPr="00C00987">
        <w:rPr>
          <w:rFonts w:ascii="Cambria" w:hAnsi="Cambria"/>
          <w:b/>
          <w:bCs/>
          <w:sz w:val="24"/>
          <w:szCs w:val="24"/>
        </w:rPr>
        <w:t>AI-powered Personalization and Trust: </w:t>
      </w:r>
      <w:r w:rsidRPr="00C00987">
        <w:rPr>
          <w:rFonts w:ascii="Cambria" w:hAnsi="Cambria"/>
          <w:sz w:val="24"/>
          <w:szCs w:val="24"/>
        </w:rPr>
        <w:t>AI-powered personalization significantly boosts trust in digital payment apps (p &lt; 0.001). Users perceive AI-driven features as more relevant, transparent, and controllable, leading to increased confidence in the platform. However, the moderate effect size (R-squared = 0.065) suggests that further research is necessary to fully understand the relationship between personalization and trust and optimize its effectiveness in building lasting user confidence.</w:t>
      </w:r>
    </w:p>
    <w:p w14:paraId="606AFE11" w14:textId="60FBB4A2" w:rsidR="00C00987" w:rsidRPr="00C00987" w:rsidRDefault="00C00987" w:rsidP="00C00987">
      <w:pPr>
        <w:jc w:val="both"/>
        <w:rPr>
          <w:rFonts w:ascii="Cambria" w:hAnsi="Cambria"/>
          <w:b/>
          <w:bCs/>
          <w:sz w:val="24"/>
          <w:szCs w:val="24"/>
        </w:rPr>
      </w:pPr>
      <w:r w:rsidRPr="00C00987">
        <w:rPr>
          <w:rFonts w:ascii="Cambria" w:hAnsi="Cambria"/>
          <w:b/>
          <w:bCs/>
          <w:sz w:val="24"/>
          <w:szCs w:val="24"/>
        </w:rPr>
        <w:t>Emerging Trends and Insights:</w:t>
      </w:r>
    </w:p>
    <w:p w14:paraId="03A1B1F0" w14:textId="77777777" w:rsidR="00C00987" w:rsidRPr="00C00987" w:rsidRDefault="00C00987" w:rsidP="00C00987">
      <w:pPr>
        <w:pStyle w:val="ListParagraph"/>
        <w:numPr>
          <w:ilvl w:val="0"/>
          <w:numId w:val="31"/>
        </w:numPr>
        <w:jc w:val="both"/>
        <w:rPr>
          <w:rFonts w:ascii="Cambria" w:hAnsi="Cambria"/>
          <w:sz w:val="24"/>
          <w:szCs w:val="24"/>
        </w:rPr>
      </w:pPr>
      <w:r w:rsidRPr="00C00987">
        <w:rPr>
          <w:rFonts w:ascii="Cambria" w:hAnsi="Cambria"/>
          <w:sz w:val="24"/>
          <w:szCs w:val="24"/>
        </w:rPr>
        <w:t>User receptivity towards AI-powered personalization was high, suggesting its potential to enhance trust and security.</w:t>
      </w:r>
    </w:p>
    <w:p w14:paraId="6D33FCE8" w14:textId="77777777" w:rsidR="00C00987" w:rsidRPr="00C00987" w:rsidRDefault="00C00987" w:rsidP="00C00987">
      <w:pPr>
        <w:pStyle w:val="ListParagraph"/>
        <w:numPr>
          <w:ilvl w:val="0"/>
          <w:numId w:val="31"/>
        </w:numPr>
        <w:jc w:val="both"/>
        <w:rPr>
          <w:rFonts w:ascii="Cambria" w:hAnsi="Cambria"/>
          <w:sz w:val="24"/>
          <w:szCs w:val="24"/>
        </w:rPr>
      </w:pPr>
      <w:r w:rsidRPr="00C00987">
        <w:rPr>
          <w:rFonts w:ascii="Cambria" w:hAnsi="Cambria"/>
          <w:sz w:val="24"/>
          <w:szCs w:val="24"/>
        </w:rPr>
        <w:t>Influencer marketing holds promise in promoting digital payment adoption, particularly among specific age groups.</w:t>
      </w:r>
    </w:p>
    <w:p w14:paraId="43ED36C3" w14:textId="7E7A3D60" w:rsidR="004151AE" w:rsidRPr="00C00987" w:rsidRDefault="00C00987" w:rsidP="00C00987">
      <w:pPr>
        <w:pStyle w:val="ListParagraph"/>
        <w:numPr>
          <w:ilvl w:val="0"/>
          <w:numId w:val="31"/>
        </w:numPr>
        <w:jc w:val="both"/>
        <w:rPr>
          <w:rFonts w:ascii="Cambria" w:hAnsi="Cambria"/>
          <w:sz w:val="24"/>
          <w:szCs w:val="24"/>
        </w:rPr>
      </w:pPr>
      <w:r w:rsidRPr="00C00987">
        <w:rPr>
          <w:rFonts w:ascii="Cambria" w:hAnsi="Cambria"/>
          <w:sz w:val="24"/>
          <w:szCs w:val="24"/>
        </w:rPr>
        <w:lastRenderedPageBreak/>
        <w:t>Users expressed openness to novel features, highlighting the need for continuous innovation in the digital payment landscape.</w:t>
      </w:r>
    </w:p>
    <w:p w14:paraId="09245EA7" w14:textId="77777777" w:rsidR="00C00987" w:rsidRPr="00C00987" w:rsidRDefault="00C00987" w:rsidP="00C00987">
      <w:pPr>
        <w:jc w:val="both"/>
        <w:rPr>
          <w:rFonts w:ascii="Cambria" w:hAnsi="Cambria"/>
          <w:b/>
          <w:bCs/>
          <w:sz w:val="24"/>
          <w:szCs w:val="24"/>
        </w:rPr>
      </w:pPr>
      <w:r w:rsidRPr="00C00987">
        <w:rPr>
          <w:rFonts w:ascii="Cambria" w:hAnsi="Cambria"/>
          <w:b/>
          <w:bCs/>
          <w:sz w:val="24"/>
          <w:szCs w:val="24"/>
        </w:rPr>
        <w:t>Limitations of the Study:</w:t>
      </w:r>
    </w:p>
    <w:p w14:paraId="2C0BAE11" w14:textId="682D2059" w:rsidR="00E36603" w:rsidRPr="00E36603" w:rsidRDefault="00C00987" w:rsidP="00E36603">
      <w:pPr>
        <w:jc w:val="both"/>
        <w:rPr>
          <w:rFonts w:ascii="Cambria" w:hAnsi="Cambria"/>
          <w:sz w:val="24"/>
          <w:szCs w:val="24"/>
        </w:rPr>
      </w:pPr>
      <w:r w:rsidRPr="00C00987">
        <w:rPr>
          <w:rFonts w:ascii="Cambria" w:hAnsi="Cambria"/>
          <w:sz w:val="24"/>
          <w:szCs w:val="24"/>
        </w:rPr>
        <w:t>While the research offers valuable insights, it is essential to acknowledge certain limitations. The study primarily relies on self-reported data, introducing the possibility of response bias. Additionally, the scope of the research focuses on a</w:t>
      </w:r>
      <w:r w:rsidR="00E36603">
        <w:rPr>
          <w:rFonts w:ascii="Cambria" w:hAnsi="Cambria"/>
          <w:sz w:val="24"/>
          <w:szCs w:val="24"/>
        </w:rPr>
        <w:t xml:space="preserve"> sample </w:t>
      </w:r>
      <w:r w:rsidR="00E36603" w:rsidRPr="00C00987">
        <w:rPr>
          <w:rFonts w:ascii="Cambria" w:hAnsi="Cambria"/>
          <w:sz w:val="24"/>
          <w:szCs w:val="24"/>
        </w:rPr>
        <w:t>demographic</w:t>
      </w:r>
      <w:r w:rsidRPr="00C00987">
        <w:rPr>
          <w:rFonts w:ascii="Cambria" w:hAnsi="Cambria"/>
          <w:sz w:val="24"/>
          <w:szCs w:val="24"/>
        </w:rPr>
        <w:t xml:space="preserve"> </w:t>
      </w:r>
      <w:r w:rsidR="00E36603">
        <w:rPr>
          <w:rFonts w:ascii="Cambria" w:hAnsi="Cambria"/>
          <w:sz w:val="24"/>
          <w:szCs w:val="24"/>
        </w:rPr>
        <w:t xml:space="preserve">size </w:t>
      </w:r>
      <w:r w:rsidRPr="00C00987">
        <w:rPr>
          <w:rFonts w:ascii="Cambria" w:hAnsi="Cambria"/>
          <w:sz w:val="24"/>
          <w:szCs w:val="24"/>
        </w:rPr>
        <w:t xml:space="preserve">within India, limiting the generalizability of findings to a broader population. Future research </w:t>
      </w:r>
      <w:r w:rsidRPr="00C00987">
        <w:rPr>
          <w:rFonts w:ascii="Cambria" w:hAnsi="Cambria"/>
          <w:sz w:val="24"/>
          <w:szCs w:val="24"/>
        </w:rPr>
        <w:t>endeavours</w:t>
      </w:r>
      <w:r w:rsidRPr="00C00987">
        <w:rPr>
          <w:rFonts w:ascii="Cambria" w:hAnsi="Cambria"/>
          <w:sz w:val="24"/>
          <w:szCs w:val="24"/>
        </w:rPr>
        <w:t xml:space="preserve"> could address these limitations by incorporating diverse demographic segments and employing complementary methodologies for a more comprehensive understanding of digital payment adoption.</w:t>
      </w:r>
      <w:r w:rsidR="00E36603">
        <w:rPr>
          <w:rFonts w:ascii="Cambria" w:hAnsi="Cambria"/>
          <w:sz w:val="24"/>
          <w:szCs w:val="24"/>
        </w:rPr>
        <w:t xml:space="preserve"> It is also imperative to r</w:t>
      </w:r>
      <w:r w:rsidR="00E36603" w:rsidRPr="00E36603">
        <w:rPr>
          <w:rFonts w:ascii="Cambria" w:hAnsi="Cambria"/>
          <w:sz w:val="24"/>
          <w:szCs w:val="24"/>
        </w:rPr>
        <w:t>esearch on ethical implications of AI and data privacy</w:t>
      </w:r>
      <w:r w:rsidR="00E36603">
        <w:rPr>
          <w:rFonts w:ascii="Cambria" w:hAnsi="Cambria"/>
          <w:sz w:val="24"/>
          <w:szCs w:val="24"/>
        </w:rPr>
        <w:t>.</w:t>
      </w:r>
    </w:p>
    <w:p w14:paraId="77755DAD" w14:textId="57219532" w:rsidR="004151AE" w:rsidRDefault="004151AE" w:rsidP="00C00987">
      <w:pPr>
        <w:jc w:val="both"/>
        <w:rPr>
          <w:rFonts w:ascii="Cambria" w:hAnsi="Cambria"/>
          <w:sz w:val="24"/>
          <w:szCs w:val="24"/>
        </w:rPr>
      </w:pPr>
    </w:p>
    <w:p w14:paraId="0F251108" w14:textId="77777777" w:rsidR="004151AE" w:rsidRDefault="004151AE" w:rsidP="00384B3E">
      <w:pPr>
        <w:jc w:val="both"/>
        <w:rPr>
          <w:rFonts w:ascii="Cambria" w:hAnsi="Cambria"/>
          <w:sz w:val="24"/>
          <w:szCs w:val="24"/>
        </w:rPr>
      </w:pPr>
    </w:p>
    <w:p w14:paraId="6F0D729E" w14:textId="77777777" w:rsidR="004151AE" w:rsidRDefault="004151AE" w:rsidP="00384B3E">
      <w:pPr>
        <w:jc w:val="both"/>
        <w:rPr>
          <w:rFonts w:ascii="Cambria" w:hAnsi="Cambria"/>
          <w:sz w:val="24"/>
          <w:szCs w:val="24"/>
        </w:rPr>
      </w:pPr>
    </w:p>
    <w:p w14:paraId="13761C5F" w14:textId="77777777" w:rsidR="004151AE" w:rsidRDefault="004151AE" w:rsidP="00384B3E">
      <w:pPr>
        <w:jc w:val="both"/>
        <w:rPr>
          <w:rFonts w:ascii="Cambria" w:hAnsi="Cambria"/>
          <w:sz w:val="24"/>
          <w:szCs w:val="24"/>
        </w:rPr>
      </w:pPr>
    </w:p>
    <w:p w14:paraId="52C93FFA" w14:textId="77777777" w:rsidR="004151AE" w:rsidRDefault="004151AE" w:rsidP="00384B3E">
      <w:pPr>
        <w:jc w:val="both"/>
        <w:rPr>
          <w:rFonts w:ascii="Cambria" w:hAnsi="Cambria"/>
          <w:sz w:val="24"/>
          <w:szCs w:val="24"/>
        </w:rPr>
      </w:pPr>
    </w:p>
    <w:p w14:paraId="09DB202C" w14:textId="77777777" w:rsidR="004151AE" w:rsidRDefault="004151AE" w:rsidP="00384B3E">
      <w:pPr>
        <w:jc w:val="both"/>
        <w:rPr>
          <w:rFonts w:ascii="Cambria" w:hAnsi="Cambria"/>
          <w:sz w:val="24"/>
          <w:szCs w:val="24"/>
        </w:rPr>
      </w:pPr>
    </w:p>
    <w:p w14:paraId="328A188E" w14:textId="77777777" w:rsidR="004151AE" w:rsidRDefault="004151AE" w:rsidP="00384B3E">
      <w:pPr>
        <w:jc w:val="both"/>
        <w:rPr>
          <w:rFonts w:ascii="Cambria" w:hAnsi="Cambria"/>
          <w:sz w:val="24"/>
          <w:szCs w:val="24"/>
        </w:rPr>
      </w:pPr>
    </w:p>
    <w:p w14:paraId="12A1EFDB" w14:textId="77777777" w:rsidR="004151AE" w:rsidRDefault="004151AE" w:rsidP="00384B3E">
      <w:pPr>
        <w:jc w:val="both"/>
        <w:rPr>
          <w:rFonts w:ascii="Cambria" w:hAnsi="Cambria"/>
          <w:sz w:val="24"/>
          <w:szCs w:val="24"/>
        </w:rPr>
      </w:pPr>
    </w:p>
    <w:p w14:paraId="3FD575F0" w14:textId="5C8133DE" w:rsidR="004151AE" w:rsidRDefault="004151AE" w:rsidP="00384B3E">
      <w:pPr>
        <w:jc w:val="both"/>
        <w:rPr>
          <w:rFonts w:ascii="Cambria" w:hAnsi="Cambria"/>
          <w:sz w:val="24"/>
          <w:szCs w:val="24"/>
        </w:rPr>
      </w:pPr>
    </w:p>
    <w:p w14:paraId="39850257" w14:textId="77777777" w:rsidR="004151AE" w:rsidRDefault="004151AE" w:rsidP="00384B3E">
      <w:pPr>
        <w:jc w:val="both"/>
        <w:rPr>
          <w:rFonts w:ascii="Cambria" w:hAnsi="Cambria"/>
          <w:sz w:val="24"/>
          <w:szCs w:val="24"/>
        </w:rPr>
      </w:pPr>
    </w:p>
    <w:p w14:paraId="235404C8" w14:textId="77777777" w:rsidR="004151AE" w:rsidRDefault="004151AE" w:rsidP="00384B3E">
      <w:pPr>
        <w:jc w:val="both"/>
        <w:rPr>
          <w:rFonts w:ascii="Cambria" w:hAnsi="Cambria"/>
          <w:sz w:val="24"/>
          <w:szCs w:val="24"/>
        </w:rPr>
      </w:pPr>
    </w:p>
    <w:p w14:paraId="10083E63" w14:textId="77777777" w:rsidR="004151AE" w:rsidRDefault="004151AE" w:rsidP="00384B3E">
      <w:pPr>
        <w:jc w:val="both"/>
        <w:rPr>
          <w:rFonts w:ascii="Cambria" w:hAnsi="Cambria"/>
          <w:sz w:val="24"/>
          <w:szCs w:val="24"/>
        </w:rPr>
      </w:pPr>
    </w:p>
    <w:p w14:paraId="7A8A9E83" w14:textId="77777777" w:rsidR="004151AE" w:rsidRDefault="004151AE" w:rsidP="00384B3E">
      <w:pPr>
        <w:jc w:val="both"/>
        <w:rPr>
          <w:rFonts w:ascii="Cambria" w:hAnsi="Cambria"/>
          <w:sz w:val="24"/>
          <w:szCs w:val="24"/>
        </w:rPr>
      </w:pPr>
    </w:p>
    <w:p w14:paraId="39CA3223" w14:textId="77777777" w:rsidR="004151AE" w:rsidRDefault="004151AE" w:rsidP="00384B3E">
      <w:pPr>
        <w:jc w:val="both"/>
        <w:rPr>
          <w:rFonts w:ascii="Cambria" w:hAnsi="Cambria"/>
          <w:sz w:val="24"/>
          <w:szCs w:val="24"/>
        </w:rPr>
      </w:pPr>
    </w:p>
    <w:p w14:paraId="138E832B" w14:textId="77777777" w:rsidR="004151AE" w:rsidRDefault="004151AE" w:rsidP="00384B3E">
      <w:pPr>
        <w:jc w:val="both"/>
        <w:rPr>
          <w:rFonts w:ascii="Cambria" w:hAnsi="Cambria"/>
          <w:sz w:val="24"/>
          <w:szCs w:val="24"/>
        </w:rPr>
      </w:pPr>
    </w:p>
    <w:p w14:paraId="1846EF70" w14:textId="77777777" w:rsidR="004151AE" w:rsidRDefault="004151AE" w:rsidP="00384B3E">
      <w:pPr>
        <w:jc w:val="both"/>
        <w:rPr>
          <w:rFonts w:ascii="Cambria" w:hAnsi="Cambria"/>
          <w:sz w:val="24"/>
          <w:szCs w:val="24"/>
        </w:rPr>
      </w:pPr>
    </w:p>
    <w:p w14:paraId="13E5B4FA" w14:textId="77777777" w:rsidR="004151AE" w:rsidRDefault="004151AE" w:rsidP="00384B3E">
      <w:pPr>
        <w:jc w:val="both"/>
        <w:rPr>
          <w:rFonts w:ascii="Cambria" w:hAnsi="Cambria"/>
          <w:sz w:val="24"/>
          <w:szCs w:val="24"/>
        </w:rPr>
      </w:pPr>
    </w:p>
    <w:p w14:paraId="70D43F61" w14:textId="77777777" w:rsidR="004151AE" w:rsidRDefault="004151AE" w:rsidP="00384B3E">
      <w:pPr>
        <w:jc w:val="both"/>
        <w:rPr>
          <w:rFonts w:ascii="Cambria" w:hAnsi="Cambria"/>
          <w:sz w:val="24"/>
          <w:szCs w:val="24"/>
        </w:rPr>
      </w:pPr>
    </w:p>
    <w:p w14:paraId="553DF58E" w14:textId="77777777" w:rsidR="004151AE" w:rsidRDefault="004151AE" w:rsidP="00384B3E">
      <w:pPr>
        <w:jc w:val="both"/>
        <w:rPr>
          <w:rFonts w:ascii="Cambria" w:hAnsi="Cambria"/>
          <w:sz w:val="24"/>
          <w:szCs w:val="24"/>
        </w:rPr>
      </w:pPr>
    </w:p>
    <w:p w14:paraId="045F507B" w14:textId="217C7879" w:rsidR="004151AE" w:rsidRDefault="004151AE" w:rsidP="00384B3E">
      <w:pPr>
        <w:jc w:val="both"/>
        <w:rPr>
          <w:rFonts w:ascii="Cambria" w:hAnsi="Cambria"/>
          <w:sz w:val="24"/>
          <w:szCs w:val="24"/>
        </w:rPr>
      </w:pPr>
    </w:p>
    <w:sdt>
      <w:sdtPr>
        <w:id w:val="34777669"/>
        <w:docPartObj>
          <w:docPartGallery w:val="Bibliographies"/>
          <w:docPartUnique/>
        </w:docPartObj>
      </w:sdtPr>
      <w:sdtEndPr>
        <w:rPr>
          <w:rFonts w:asciiTheme="minorHAnsi" w:eastAsiaTheme="minorHAnsi" w:hAnsiTheme="minorHAnsi" w:cstheme="minorBidi"/>
          <w:color w:val="auto"/>
          <w:kern w:val="2"/>
          <w:sz w:val="22"/>
          <w:szCs w:val="22"/>
          <w:lang w:val="en-IN"/>
          <w14:ligatures w14:val="standardContextual"/>
        </w:rPr>
      </w:sdtEndPr>
      <w:sdtContent>
        <w:p w14:paraId="56A2CBC6" w14:textId="239E0A97" w:rsidR="00B3195F" w:rsidRPr="00B3195F" w:rsidRDefault="00B3195F" w:rsidP="00B3195F">
          <w:pPr>
            <w:pStyle w:val="Heading1"/>
            <w:jc w:val="both"/>
            <w:rPr>
              <w:sz w:val="36"/>
              <w:szCs w:val="36"/>
            </w:rPr>
          </w:pPr>
          <w:r w:rsidRPr="00B3195F">
            <w:rPr>
              <w:sz w:val="36"/>
              <w:szCs w:val="36"/>
            </w:rPr>
            <w:t>References</w:t>
          </w:r>
        </w:p>
        <w:sdt>
          <w:sdtPr>
            <w:id w:val="-573587230"/>
            <w:bibliography/>
          </w:sdtPr>
          <w:sdtContent>
            <w:p w14:paraId="6353F9DB" w14:textId="77777777" w:rsidR="00B3195F" w:rsidRDefault="00B3195F" w:rsidP="00B3195F">
              <w:pPr>
                <w:pStyle w:val="Bibliography"/>
                <w:jc w:val="both"/>
                <w:rPr>
                  <w:noProof/>
                  <w:kern w:val="0"/>
                  <w:sz w:val="24"/>
                  <w:szCs w:val="24"/>
                  <w:lang w:val="en-US"/>
                  <w14:ligatures w14:val="none"/>
                </w:rPr>
              </w:pPr>
              <w:r>
                <w:fldChar w:fldCharType="begin"/>
              </w:r>
              <w:r>
                <w:instrText xml:space="preserve"> BIBLIOGRAPHY </w:instrText>
              </w:r>
              <w:r>
                <w:fldChar w:fldCharType="separate"/>
              </w:r>
              <w:r>
                <w:rPr>
                  <w:noProof/>
                  <w:lang w:val="en-US"/>
                </w:rPr>
                <w:t xml:space="preserve">Abhipsa Pal, R. D. T. H. &amp;. H. R. R., 2019. A review of contextual factors affecting mobile payment </w:t>
              </w:r>
              <w:r w:rsidRPr="00B3195F">
                <w:rPr>
                  <w:rFonts w:ascii="Cambria" w:hAnsi="Cambria"/>
                  <w:noProof/>
                  <w:sz w:val="24"/>
                  <w:szCs w:val="24"/>
                  <w:lang w:val="en-US"/>
                </w:rPr>
                <w:t>adoption</w:t>
              </w:r>
              <w:r>
                <w:rPr>
                  <w:noProof/>
                  <w:lang w:val="en-US"/>
                </w:rPr>
                <w:t xml:space="preserve"> and use. </w:t>
              </w:r>
              <w:r>
                <w:rPr>
                  <w:i/>
                  <w:iCs/>
                  <w:noProof/>
                  <w:lang w:val="en-US"/>
                </w:rPr>
                <w:t xml:space="preserve">Journal of Banking and Financial Technology: An Official Journal of the Institute for Development and Research in Banking Technology, </w:t>
              </w:r>
              <w:r>
                <w:rPr>
                  <w:noProof/>
                  <w:lang w:val="en-US"/>
                </w:rPr>
                <w:t>p. 15.</w:t>
              </w:r>
            </w:p>
            <w:p w14:paraId="27A53D79" w14:textId="77777777" w:rsidR="00B3195F" w:rsidRDefault="00B3195F" w:rsidP="00B3195F">
              <w:pPr>
                <w:pStyle w:val="Bibliography"/>
                <w:jc w:val="both"/>
                <w:rPr>
                  <w:noProof/>
                  <w:lang w:val="en-US"/>
                </w:rPr>
              </w:pPr>
              <w:r>
                <w:rPr>
                  <w:noProof/>
                  <w:lang w:val="en-US"/>
                </w:rPr>
                <w:t xml:space="preserve">al., J. J. e., 2018. </w:t>
              </w:r>
              <w:r>
                <w:rPr>
                  <w:i/>
                  <w:iCs/>
                  <w:noProof/>
                  <w:lang w:val="en-US"/>
                </w:rPr>
                <w:t xml:space="preserve">An empirical study on customer adoption of mobile payment application in India. </w:t>
              </w:r>
              <w:r>
                <w:rPr>
                  <w:noProof/>
                  <w:lang w:val="en-US"/>
                </w:rPr>
                <w:t>s.l., s.n.</w:t>
              </w:r>
            </w:p>
            <w:p w14:paraId="0934088D" w14:textId="77777777" w:rsidR="00B3195F" w:rsidRDefault="00B3195F" w:rsidP="00B3195F">
              <w:pPr>
                <w:pStyle w:val="Bibliography"/>
                <w:jc w:val="both"/>
                <w:rPr>
                  <w:noProof/>
                  <w:lang w:val="en-US"/>
                </w:rPr>
              </w:pPr>
              <w:r>
                <w:rPr>
                  <w:noProof/>
                  <w:lang w:val="en-US"/>
                </w:rPr>
                <w:t xml:space="preserve">Anon., 2021. Factors Affecting the Adoption of Cashless Transaction in India: An Empirical Study. </w:t>
              </w:r>
              <w:r>
                <w:rPr>
                  <w:i/>
                  <w:iCs/>
                  <w:noProof/>
                  <w:lang w:val="en-US"/>
                </w:rPr>
                <w:t xml:space="preserve">Palarch’s Journal Of Archaeology Of Egypt/Egyptology, </w:t>
              </w:r>
              <w:r>
                <w:rPr>
                  <w:noProof/>
                  <w:lang w:val="en-US"/>
                </w:rPr>
                <w:t>18(10), p. 8.</w:t>
              </w:r>
            </w:p>
            <w:p w14:paraId="2C38C88A" w14:textId="77777777" w:rsidR="00B3195F" w:rsidRDefault="00B3195F" w:rsidP="00B3195F">
              <w:pPr>
                <w:pStyle w:val="Bibliography"/>
                <w:jc w:val="both"/>
                <w:rPr>
                  <w:noProof/>
                  <w:lang w:val="en-US"/>
                </w:rPr>
              </w:pPr>
              <w:r>
                <w:rPr>
                  <w:noProof/>
                  <w:lang w:val="en-US"/>
                </w:rPr>
                <w:t xml:space="preserve">Ashish A. Linge, T. C. B. B. K. a. M. S., 2023. Analysis of Factors Affecting Use Behavior towards Mobile. </w:t>
              </w:r>
              <w:r>
                <w:rPr>
                  <w:i/>
                  <w:iCs/>
                  <w:noProof/>
                  <w:lang w:val="en-US"/>
                </w:rPr>
                <w:t xml:space="preserve">Human Behavior and Emerging Technologies, </w:t>
              </w:r>
              <w:r>
                <w:rPr>
                  <w:noProof/>
                  <w:lang w:val="en-US"/>
                </w:rPr>
                <w:t>p. 13.</w:t>
              </w:r>
            </w:p>
            <w:p w14:paraId="19721C45" w14:textId="77777777" w:rsidR="00B3195F" w:rsidRDefault="00B3195F" w:rsidP="00B3195F">
              <w:pPr>
                <w:pStyle w:val="Bibliography"/>
                <w:jc w:val="both"/>
                <w:rPr>
                  <w:noProof/>
                  <w:lang w:val="en-US"/>
                </w:rPr>
              </w:pPr>
              <w:r>
                <w:rPr>
                  <w:noProof/>
                  <w:lang w:val="en-US"/>
                </w:rPr>
                <w:t xml:space="preserve">Bhatt's, A. a., 2020. </w:t>
              </w:r>
              <w:r>
                <w:rPr>
                  <w:i/>
                  <w:iCs/>
                  <w:noProof/>
                  <w:lang w:val="en-US"/>
                </w:rPr>
                <w:t xml:space="preserve">Factors affecting the consumer’s adoption of E-wallets in India An empirical study. </w:t>
              </w:r>
              <w:r>
                <w:rPr>
                  <w:noProof/>
                  <w:lang w:val="en-US"/>
                </w:rPr>
                <w:t>s.l., s.n.</w:t>
              </w:r>
            </w:p>
            <w:p w14:paraId="49B33724" w14:textId="77777777" w:rsidR="00B3195F" w:rsidRDefault="00B3195F" w:rsidP="00B3195F">
              <w:pPr>
                <w:pStyle w:val="Bibliography"/>
                <w:jc w:val="both"/>
                <w:rPr>
                  <w:noProof/>
                  <w:lang w:val="en-US"/>
                </w:rPr>
              </w:pPr>
              <w:r w:rsidRPr="00B3195F">
                <w:rPr>
                  <w:noProof/>
                  <w:lang w:val="de-DE"/>
                </w:rPr>
                <w:t xml:space="preserve">DR. S. Manikandan, J. M. J., 2017. </w:t>
              </w:r>
              <w:r>
                <w:rPr>
                  <w:noProof/>
                  <w:lang w:val="en-US"/>
                </w:rPr>
                <w:t xml:space="preserve">An Empirical Study on Consumers Adoption of Mobile Wallet with Special Reference to Chennai City. </w:t>
              </w:r>
              <w:r>
                <w:rPr>
                  <w:i/>
                  <w:iCs/>
                  <w:noProof/>
                  <w:lang w:val="en-US"/>
                </w:rPr>
                <w:t xml:space="preserve">International Journal of Research - GRANTHAALAYAH, </w:t>
              </w:r>
              <w:r>
                <w:rPr>
                  <w:noProof/>
                  <w:lang w:val="en-US"/>
                </w:rPr>
                <w:t>5(5), p. 9.</w:t>
              </w:r>
            </w:p>
            <w:p w14:paraId="7B574321" w14:textId="77777777" w:rsidR="00B3195F" w:rsidRDefault="00B3195F" w:rsidP="00B3195F">
              <w:pPr>
                <w:pStyle w:val="Bibliography"/>
                <w:jc w:val="both"/>
                <w:rPr>
                  <w:noProof/>
                  <w:lang w:val="en-US"/>
                </w:rPr>
              </w:pPr>
              <w:r>
                <w:rPr>
                  <w:noProof/>
                  <w:lang w:val="en-US"/>
                </w:rPr>
                <w:t xml:space="preserve">Economy, E.-W. E. A. P. i. t. I., 2018. Alaknanda Lonare, Anukriti Yadav and Samiksha Sindhu. </w:t>
              </w:r>
              <w:r>
                <w:rPr>
                  <w:i/>
                  <w:iCs/>
                  <w:noProof/>
                  <w:lang w:val="en-US"/>
                </w:rPr>
                <w:t xml:space="preserve">Indian Journal of Commerce &amp; Management Studies, </w:t>
              </w:r>
              <w:r>
                <w:rPr>
                  <w:noProof/>
                  <w:lang w:val="en-US"/>
                </w:rPr>
                <w:t>9(2), p. 8.</w:t>
              </w:r>
            </w:p>
            <w:p w14:paraId="5DB74E22" w14:textId="77777777" w:rsidR="00B3195F" w:rsidRDefault="00B3195F" w:rsidP="00B3195F">
              <w:pPr>
                <w:pStyle w:val="Bibliography"/>
                <w:jc w:val="both"/>
                <w:rPr>
                  <w:noProof/>
                  <w:lang w:val="en-US"/>
                </w:rPr>
              </w:pPr>
              <w:r>
                <w:rPr>
                  <w:noProof/>
                  <w:lang w:val="en-US"/>
                </w:rPr>
                <w:t xml:space="preserve">Ekyawan, R. A. a. F., 2020. Consumer Behaviour Analysis in Using the Digital Payment Application. </w:t>
              </w:r>
              <w:r>
                <w:rPr>
                  <w:i/>
                  <w:iCs/>
                  <w:noProof/>
                  <w:lang w:val="en-US"/>
                </w:rPr>
                <w:t xml:space="preserve">Advances in Economics, Business and Management Research, </w:t>
              </w:r>
              <w:r>
                <w:rPr>
                  <w:noProof/>
                  <w:lang w:val="en-US"/>
                </w:rPr>
                <w:t>Volume 187, p. 5.</w:t>
              </w:r>
            </w:p>
            <w:p w14:paraId="5C3D6603" w14:textId="77777777" w:rsidR="00B3195F" w:rsidRDefault="00B3195F" w:rsidP="00B3195F">
              <w:pPr>
                <w:pStyle w:val="Bibliography"/>
                <w:jc w:val="both"/>
                <w:rPr>
                  <w:noProof/>
                  <w:lang w:val="en-US"/>
                </w:rPr>
              </w:pPr>
              <w:r>
                <w:rPr>
                  <w:noProof/>
                  <w:lang w:val="en-US"/>
                </w:rPr>
                <w:t xml:space="preserve">Gupta, A. R. S. a. A., 2021. Impact of COVID-19 on Digital Payment Services at Towns and Villages. </w:t>
              </w:r>
              <w:r>
                <w:rPr>
                  <w:i/>
                  <w:iCs/>
                  <w:noProof/>
                  <w:lang w:val="en-US"/>
                </w:rPr>
                <w:t xml:space="preserve">International Journal of Creative Research Thoughts (IJCRT), </w:t>
              </w:r>
              <w:r>
                <w:rPr>
                  <w:noProof/>
                  <w:lang w:val="en-US"/>
                </w:rPr>
                <w:t>9(5), p. 10.</w:t>
              </w:r>
            </w:p>
            <w:p w14:paraId="3A7F5E00" w14:textId="77777777" w:rsidR="00B3195F" w:rsidRDefault="00B3195F" w:rsidP="00B3195F">
              <w:pPr>
                <w:pStyle w:val="Bibliography"/>
                <w:jc w:val="both"/>
                <w:rPr>
                  <w:noProof/>
                  <w:lang w:val="en-US"/>
                </w:rPr>
              </w:pPr>
              <w:r>
                <w:rPr>
                  <w:noProof/>
                  <w:lang w:val="en-US"/>
                </w:rPr>
                <w:t xml:space="preserve">Hashmi, M. K. a. M. A., 2022. Assessing factors influencing consumers’ non-adoption intention: Exploring the dark sides of mobile payment. </w:t>
              </w:r>
              <w:r>
                <w:rPr>
                  <w:i/>
                  <w:iCs/>
                  <w:noProof/>
                  <w:lang w:val="en-US"/>
                </w:rPr>
                <w:t xml:space="preserve">Emerald Publishing, </w:t>
              </w:r>
              <w:r>
                <w:rPr>
                  <w:noProof/>
                  <w:lang w:val="en-US"/>
                </w:rPr>
                <w:t>p. 43.</w:t>
              </w:r>
            </w:p>
            <w:p w14:paraId="434608D5" w14:textId="77777777" w:rsidR="00B3195F" w:rsidRDefault="00B3195F" w:rsidP="00B3195F">
              <w:pPr>
                <w:pStyle w:val="Bibliography"/>
                <w:jc w:val="both"/>
                <w:rPr>
                  <w:noProof/>
                  <w:lang w:val="en-US"/>
                </w:rPr>
              </w:pPr>
              <w:r>
                <w:rPr>
                  <w:noProof/>
                  <w:lang w:val="en-US"/>
                </w:rPr>
                <w:t xml:space="preserve">K Vinitha, S. V., 2017. Factors Influencing Consumer’s Intention to Adopt Digital Payment - Conceptual Model. </w:t>
              </w:r>
              <w:r>
                <w:rPr>
                  <w:i/>
                  <w:iCs/>
                  <w:noProof/>
                  <w:lang w:val="en-US"/>
                </w:rPr>
                <w:t xml:space="preserve">Indian Journal of Public Health Research &amp; Development, </w:t>
              </w:r>
              <w:r>
                <w:rPr>
                  <w:noProof/>
                  <w:lang w:val="en-US"/>
                </w:rPr>
                <w:t>p. 6.</w:t>
              </w:r>
            </w:p>
            <w:p w14:paraId="70CD9D41" w14:textId="77777777" w:rsidR="00B3195F" w:rsidRDefault="00B3195F" w:rsidP="00B3195F">
              <w:pPr>
                <w:pStyle w:val="Bibliography"/>
                <w:jc w:val="both"/>
                <w:rPr>
                  <w:noProof/>
                  <w:lang w:val="en-US"/>
                </w:rPr>
              </w:pPr>
              <w:r>
                <w:rPr>
                  <w:noProof/>
                  <w:lang w:val="en-US"/>
                </w:rPr>
                <w:t xml:space="preserve">Kannan, K. K. a. D. D., 2020. </w:t>
              </w:r>
              <w:r>
                <w:rPr>
                  <w:i/>
                  <w:iCs/>
                  <w:noProof/>
                  <w:lang w:val="en-US"/>
                </w:rPr>
                <w:t xml:space="preserve">Factors Influencing Consumers Attitude Towards Mobile Payment Applications. </w:t>
              </w:r>
              <w:r>
                <w:rPr>
                  <w:noProof/>
                  <w:lang w:val="en-US"/>
                </w:rPr>
                <w:t>s.l., s.n.</w:t>
              </w:r>
            </w:p>
            <w:p w14:paraId="1B16CA91" w14:textId="77777777" w:rsidR="00B3195F" w:rsidRDefault="00B3195F" w:rsidP="00B3195F">
              <w:pPr>
                <w:pStyle w:val="Bibliography"/>
                <w:jc w:val="both"/>
                <w:rPr>
                  <w:noProof/>
                  <w:lang w:val="en-US"/>
                </w:rPr>
              </w:pPr>
              <w:r w:rsidRPr="00B3195F">
                <w:rPr>
                  <w:noProof/>
                  <w:lang w:val="de-DE"/>
                </w:rPr>
                <w:t xml:space="preserve">Kulkarni, S. S. T. a. D. S. M., 2019. </w:t>
              </w:r>
              <w:r>
                <w:rPr>
                  <w:noProof/>
                  <w:lang w:val="en-US"/>
                </w:rPr>
                <w:t xml:space="preserve">Factors Influencing on Adopting Of M-Banking App In Jalgaon District: An Empirical Study. </w:t>
              </w:r>
              <w:r>
                <w:rPr>
                  <w:i/>
                  <w:iCs/>
                  <w:noProof/>
                  <w:lang w:val="en-US"/>
                </w:rPr>
                <w:t xml:space="preserve">Journal of Interdisciplinary Cycle Research, </w:t>
              </w:r>
              <w:r>
                <w:rPr>
                  <w:noProof/>
                  <w:lang w:val="en-US"/>
                </w:rPr>
                <w:t>11(12), p. 10.</w:t>
              </w:r>
            </w:p>
            <w:p w14:paraId="5465CB35" w14:textId="77777777" w:rsidR="00B3195F" w:rsidRDefault="00B3195F" w:rsidP="00B3195F">
              <w:pPr>
                <w:pStyle w:val="Bibliography"/>
                <w:jc w:val="both"/>
                <w:rPr>
                  <w:noProof/>
                  <w:lang w:val="en-US"/>
                </w:rPr>
              </w:pPr>
              <w:r>
                <w:rPr>
                  <w:noProof/>
                  <w:lang w:val="en-US"/>
                </w:rPr>
                <w:t xml:space="preserve">Kumar, R. J. a. R., 2021. UPI - An Innovative step for making Digital Payment Effective and factors affecting Consumer Perception on the use of UPI. </w:t>
              </w:r>
              <w:r>
                <w:rPr>
                  <w:i/>
                  <w:iCs/>
                  <w:noProof/>
                  <w:lang w:val="en-US"/>
                </w:rPr>
                <w:t xml:space="preserve">Journal of Emerging Technologies and Innovative Research (JETIR), </w:t>
              </w:r>
              <w:r>
                <w:rPr>
                  <w:noProof/>
                  <w:lang w:val="en-US"/>
                </w:rPr>
                <w:t>8(7), p. 8.</w:t>
              </w:r>
            </w:p>
            <w:p w14:paraId="60318260" w14:textId="77777777" w:rsidR="00B3195F" w:rsidRDefault="00B3195F" w:rsidP="00B3195F">
              <w:pPr>
                <w:pStyle w:val="Bibliography"/>
                <w:jc w:val="both"/>
                <w:rPr>
                  <w:noProof/>
                  <w:lang w:val="en-US"/>
                </w:rPr>
              </w:pPr>
              <w:r>
                <w:rPr>
                  <w:noProof/>
                  <w:lang w:val="en-US"/>
                </w:rPr>
                <w:t xml:space="preserve">Mary, N. N. K. a. A. I. V., 2019. Factors Affecting the Adoption of Mobile Payments of Rural Entrepreneurs - A Qualitative Study. </w:t>
              </w:r>
              <w:r>
                <w:rPr>
                  <w:i/>
                  <w:iCs/>
                  <w:noProof/>
                  <w:lang w:val="en-US"/>
                </w:rPr>
                <w:t xml:space="preserve">International Journal of Economic Research, </w:t>
              </w:r>
              <w:r>
                <w:rPr>
                  <w:noProof/>
                  <w:lang w:val="en-US"/>
                </w:rPr>
                <w:t>p. 11.</w:t>
              </w:r>
            </w:p>
            <w:p w14:paraId="666379B6" w14:textId="77777777" w:rsidR="00B3195F" w:rsidRDefault="00B3195F" w:rsidP="00B3195F">
              <w:pPr>
                <w:pStyle w:val="Bibliography"/>
                <w:jc w:val="both"/>
                <w:rPr>
                  <w:noProof/>
                  <w:lang w:val="en-US"/>
                </w:rPr>
              </w:pPr>
              <w:r>
                <w:rPr>
                  <w:noProof/>
                  <w:lang w:val="en-US"/>
                </w:rPr>
                <w:t xml:space="preserve">Mehta, H. K. a. R., 2023. </w:t>
              </w:r>
              <w:r>
                <w:rPr>
                  <w:i/>
                  <w:iCs/>
                  <w:noProof/>
                  <w:lang w:val="en-US"/>
                </w:rPr>
                <w:t xml:space="preserve">A Study on the Adoption of Digital Payments by Indian Youth. </w:t>
              </w:r>
              <w:r>
                <w:rPr>
                  <w:noProof/>
                  <w:lang w:val="en-US"/>
                </w:rPr>
                <w:t>s.l., s.n.</w:t>
              </w:r>
            </w:p>
            <w:p w14:paraId="114116FC" w14:textId="77777777" w:rsidR="00B3195F" w:rsidRPr="00B3195F" w:rsidRDefault="00B3195F" w:rsidP="00B3195F">
              <w:pPr>
                <w:pStyle w:val="Bibliography"/>
                <w:jc w:val="both"/>
                <w:rPr>
                  <w:noProof/>
                  <w:lang w:val="de-DE"/>
                </w:rPr>
              </w:pPr>
              <w:r>
                <w:rPr>
                  <w:noProof/>
                  <w:lang w:val="en-US"/>
                </w:rPr>
                <w:t xml:space="preserve">Mittal, V. K. a. S., 2018. Adoption of Mobile Wallets in India: An Analysis. </w:t>
              </w:r>
              <w:r w:rsidRPr="00B3195F">
                <w:rPr>
                  <w:i/>
                  <w:iCs/>
                  <w:noProof/>
                  <w:lang w:val="de-DE"/>
                </w:rPr>
                <w:t xml:space="preserve">IUP, </w:t>
              </w:r>
              <w:r w:rsidRPr="00B3195F">
                <w:rPr>
                  <w:noProof/>
                  <w:lang w:val="de-DE"/>
                </w:rPr>
                <w:t>p. 16.</w:t>
              </w:r>
            </w:p>
            <w:p w14:paraId="091B6930" w14:textId="77777777" w:rsidR="00B3195F" w:rsidRDefault="00B3195F" w:rsidP="00B3195F">
              <w:pPr>
                <w:pStyle w:val="Bibliography"/>
                <w:jc w:val="both"/>
                <w:rPr>
                  <w:noProof/>
                  <w:lang w:val="en-US"/>
                </w:rPr>
              </w:pPr>
              <w:r w:rsidRPr="00B3195F">
                <w:rPr>
                  <w:noProof/>
                  <w:lang w:val="de-DE"/>
                </w:rPr>
                <w:t xml:space="preserve">Munoz-Leiva, S. C.-C. a. F. L.-C., 2016. </w:t>
              </w:r>
              <w:r>
                <w:rPr>
                  <w:i/>
                  <w:iCs/>
                  <w:noProof/>
                  <w:lang w:val="en-US"/>
                </w:rPr>
                <w:t xml:space="preserve">Determinants of intention to use the mobile banking apps: An extension of the classic TAM model. </w:t>
              </w:r>
              <w:r>
                <w:rPr>
                  <w:noProof/>
                  <w:lang w:val="en-US"/>
                </w:rPr>
                <w:t>s.l., s.n.</w:t>
              </w:r>
            </w:p>
            <w:p w14:paraId="7B9F0D48" w14:textId="77777777" w:rsidR="00B3195F" w:rsidRDefault="00B3195F" w:rsidP="00B3195F">
              <w:pPr>
                <w:pStyle w:val="Bibliography"/>
                <w:jc w:val="both"/>
                <w:rPr>
                  <w:noProof/>
                  <w:lang w:val="en-US"/>
                </w:rPr>
              </w:pPr>
              <w:r>
                <w:rPr>
                  <w:noProof/>
                  <w:lang w:val="en-US"/>
                </w:rPr>
                <w:lastRenderedPageBreak/>
                <w:t xml:space="preserve">Neelu Tiwari, N. K. S., 2019. Factor Affecting Consumer Satisfaction in Cashless Payment Systems in India with Respect to Paytm and BHIM. </w:t>
              </w:r>
              <w:r>
                <w:rPr>
                  <w:i/>
                  <w:iCs/>
                  <w:noProof/>
                  <w:lang w:val="en-US"/>
                </w:rPr>
                <w:t xml:space="preserve">International Journal of Recent Technology and Engineering (IJRTE), </w:t>
              </w:r>
              <w:r>
                <w:rPr>
                  <w:noProof/>
                  <w:lang w:val="en-US"/>
                </w:rPr>
                <w:t>p. 6.</w:t>
              </w:r>
            </w:p>
            <w:p w14:paraId="1FCD81DD" w14:textId="77777777" w:rsidR="00B3195F" w:rsidRDefault="00B3195F" w:rsidP="00B3195F">
              <w:pPr>
                <w:pStyle w:val="Bibliography"/>
                <w:jc w:val="both"/>
                <w:rPr>
                  <w:noProof/>
                  <w:lang w:val="en-US"/>
                </w:rPr>
              </w:pPr>
              <w:r>
                <w:rPr>
                  <w:noProof/>
                  <w:lang w:val="en-US"/>
                </w:rPr>
                <w:t xml:space="preserve">Podsakoff, M. K. L. a. P., 2018. Factors Affecting Mobile Payment Adoption Intention: An Indian Perspective. </w:t>
              </w:r>
              <w:r>
                <w:rPr>
                  <w:i/>
                  <w:iCs/>
                  <w:noProof/>
                  <w:lang w:val="en-US"/>
                </w:rPr>
                <w:t xml:space="preserve">Global Business Review, </w:t>
              </w:r>
              <w:r>
                <w:rPr>
                  <w:noProof/>
                  <w:lang w:val="en-US"/>
                </w:rPr>
                <w:t>19(3), p. 16.</w:t>
              </w:r>
            </w:p>
            <w:p w14:paraId="29FBB4C2" w14:textId="77777777" w:rsidR="00B3195F" w:rsidRDefault="00B3195F" w:rsidP="00B3195F">
              <w:pPr>
                <w:pStyle w:val="Bibliography"/>
                <w:jc w:val="both"/>
                <w:rPr>
                  <w:noProof/>
                  <w:lang w:val="en-US"/>
                </w:rPr>
              </w:pPr>
              <w:r>
                <w:rPr>
                  <w:noProof/>
                  <w:lang w:val="en-US"/>
                </w:rPr>
                <w:t>Pushp Patil, K. T. N. P. R. a. V. R., 2020. Understanding consumer adoption of mobile payment in India: Extending Meta-UTAUT model with personal innovativeness, anxiety, trust, and grievance redressal. p. 36.</w:t>
              </w:r>
            </w:p>
            <w:p w14:paraId="3852362B" w14:textId="77777777" w:rsidR="00B3195F" w:rsidRDefault="00B3195F" w:rsidP="00B3195F">
              <w:pPr>
                <w:pStyle w:val="Bibliography"/>
                <w:jc w:val="both"/>
                <w:rPr>
                  <w:noProof/>
                  <w:lang w:val="en-US"/>
                </w:rPr>
              </w:pPr>
              <w:r w:rsidRPr="00B3195F">
                <w:rPr>
                  <w:noProof/>
                  <w:lang w:val="de-DE"/>
                </w:rPr>
                <w:t xml:space="preserve">Sardana, D. S. a. R., 2020, 2021. </w:t>
              </w:r>
              <w:r>
                <w:rPr>
                  <w:noProof/>
                  <w:lang w:val="en-US"/>
                </w:rPr>
                <w:t xml:space="preserve">Exploring Factors Influencing Customer Usage of Mobile Payments – A Review. </w:t>
              </w:r>
              <w:r>
                <w:rPr>
                  <w:i/>
                  <w:iCs/>
                  <w:noProof/>
                  <w:lang w:val="en-US"/>
                </w:rPr>
                <w:t xml:space="preserve">Indian Management Studies Journal, </w:t>
              </w:r>
              <w:r>
                <w:rPr>
                  <w:noProof/>
                  <w:lang w:val="en-US"/>
                </w:rPr>
                <w:t>p. 13.</w:t>
              </w:r>
            </w:p>
            <w:p w14:paraId="44F4D23B" w14:textId="77777777" w:rsidR="00B3195F" w:rsidRDefault="00B3195F" w:rsidP="00B3195F">
              <w:pPr>
                <w:pStyle w:val="Bibliography"/>
                <w:jc w:val="both"/>
                <w:rPr>
                  <w:noProof/>
                  <w:lang w:val="en-US"/>
                </w:rPr>
              </w:pPr>
              <w:r>
                <w:rPr>
                  <w:noProof/>
                  <w:lang w:val="en-US"/>
                </w:rPr>
                <w:t xml:space="preserve">Singh, G., 2019. </w:t>
              </w:r>
              <w:r>
                <w:rPr>
                  <w:i/>
                  <w:iCs/>
                  <w:noProof/>
                  <w:lang w:val="en-US"/>
                </w:rPr>
                <w:t xml:space="preserve">A Review of Factors Affecting Digital Payments and Adoption Behavior for Mobile e-wallets. </w:t>
              </w:r>
              <w:r>
                <w:rPr>
                  <w:noProof/>
                  <w:lang w:val="en-US"/>
                </w:rPr>
                <w:t>s.l., s.n.</w:t>
              </w:r>
            </w:p>
            <w:p w14:paraId="7F320DA0" w14:textId="77777777" w:rsidR="00B3195F" w:rsidRDefault="00B3195F" w:rsidP="00B3195F">
              <w:pPr>
                <w:pStyle w:val="Bibliography"/>
                <w:jc w:val="both"/>
                <w:rPr>
                  <w:noProof/>
                  <w:lang w:val="en-US"/>
                </w:rPr>
              </w:pPr>
              <w:r>
                <w:rPr>
                  <w:noProof/>
                  <w:lang w:val="en-US"/>
                </w:rPr>
                <w:t xml:space="preserve">Singh, G. P. S. a. N. K., 2018. Identifying Critical Success Factor (CSFs) for the Adoption of Digital Payment Systems: A Study of Indian National Banks. </w:t>
              </w:r>
              <w:r>
                <w:rPr>
                  <w:i/>
                  <w:iCs/>
                  <w:noProof/>
                  <w:lang w:val="en-US"/>
                </w:rPr>
                <w:t xml:space="preserve">Springer Nature, </w:t>
              </w:r>
              <w:r>
                <w:rPr>
                  <w:noProof/>
                  <w:lang w:val="en-US"/>
                </w:rPr>
                <w:t>p. 13.</w:t>
              </w:r>
            </w:p>
            <w:p w14:paraId="3E41BE6B" w14:textId="77777777" w:rsidR="00B3195F" w:rsidRDefault="00B3195F" w:rsidP="00B3195F">
              <w:pPr>
                <w:pStyle w:val="Bibliography"/>
                <w:jc w:val="both"/>
                <w:rPr>
                  <w:noProof/>
                  <w:lang w:val="en-US"/>
                </w:rPr>
              </w:pPr>
              <w:r>
                <w:rPr>
                  <w:noProof/>
                  <w:lang w:val="en-US"/>
                </w:rPr>
                <w:t xml:space="preserve">Singh, P. &amp;., 2017. Demonetization And Its Impact on Adoption Of Digital Payment: Opportunities, Issues And Challenges. </w:t>
              </w:r>
              <w:r>
                <w:rPr>
                  <w:i/>
                  <w:iCs/>
                  <w:noProof/>
                  <w:lang w:val="en-US"/>
                </w:rPr>
                <w:t xml:space="preserve">Abhinav National Monthly Refereed Journal of Research in Commerce &amp; Management, </w:t>
              </w:r>
              <w:r>
                <w:rPr>
                  <w:noProof/>
                  <w:lang w:val="en-US"/>
                </w:rPr>
                <w:t>6(6), p. 14.</w:t>
              </w:r>
            </w:p>
            <w:p w14:paraId="7B32DC1E" w14:textId="77777777" w:rsidR="00B3195F" w:rsidRDefault="00B3195F" w:rsidP="00B3195F">
              <w:pPr>
                <w:pStyle w:val="Bibliography"/>
                <w:jc w:val="both"/>
                <w:rPr>
                  <w:noProof/>
                  <w:lang w:val="en-US"/>
                </w:rPr>
              </w:pPr>
              <w:r>
                <w:rPr>
                  <w:noProof/>
                  <w:lang w:val="en-US"/>
                </w:rPr>
                <w:t xml:space="preserve">S, M. S., 2023. A Study of Consumer Perceptions on Digital Payment System in India with Special Reference to Mysuru District. </w:t>
              </w:r>
              <w:r>
                <w:rPr>
                  <w:i/>
                  <w:iCs/>
                  <w:noProof/>
                  <w:lang w:val="en-US"/>
                </w:rPr>
                <w:t xml:space="preserve">INTERNATIONAL JOURNAL FOR INNOVATIVE RESEARCH IN MULTIDISCIPLINARY FIELD, </w:t>
              </w:r>
              <w:r>
                <w:rPr>
                  <w:noProof/>
                  <w:lang w:val="en-US"/>
                </w:rPr>
                <w:t>9(2), p. 6.</w:t>
              </w:r>
            </w:p>
            <w:p w14:paraId="69337583" w14:textId="77777777" w:rsidR="00B3195F" w:rsidRDefault="00B3195F" w:rsidP="00B3195F">
              <w:pPr>
                <w:pStyle w:val="Bibliography"/>
                <w:jc w:val="both"/>
                <w:rPr>
                  <w:noProof/>
                  <w:lang w:val="en-US"/>
                </w:rPr>
              </w:pPr>
              <w:r>
                <w:rPr>
                  <w:noProof/>
                  <w:lang w:val="en-US"/>
                </w:rPr>
                <w:t xml:space="preserve">Sohail, I. M. A.-J. a. M. S., 2012. Mobile Banking Adoption: Application of Diffusion of Innovation Theory. </w:t>
              </w:r>
              <w:r>
                <w:rPr>
                  <w:i/>
                  <w:iCs/>
                  <w:noProof/>
                  <w:lang w:val="en-US"/>
                </w:rPr>
                <w:t xml:space="preserve">Journal of Electronic Commerce Research, </w:t>
              </w:r>
              <w:r>
                <w:rPr>
                  <w:noProof/>
                  <w:lang w:val="en-US"/>
                </w:rPr>
                <w:t>13(4), p. 13.</w:t>
              </w:r>
            </w:p>
            <w:p w14:paraId="7630244A" w14:textId="77777777" w:rsidR="00B3195F" w:rsidRDefault="00B3195F" w:rsidP="00B3195F">
              <w:pPr>
                <w:pStyle w:val="Bibliography"/>
                <w:jc w:val="both"/>
                <w:rPr>
                  <w:noProof/>
                  <w:lang w:val="en-US"/>
                </w:rPr>
              </w:pPr>
              <w:r>
                <w:rPr>
                  <w:noProof/>
                  <w:lang w:val="en-US"/>
                </w:rPr>
                <w:t xml:space="preserve">Tuteja, A., 2023. ADOPTION OF ONLINE PAYMENTS APP. </w:t>
              </w:r>
              <w:r>
                <w:rPr>
                  <w:i/>
                  <w:iCs/>
                  <w:noProof/>
                  <w:lang w:val="en-US"/>
                </w:rPr>
                <w:t xml:space="preserve">International Journal Of Progressive Research In Engineering Management And Science, </w:t>
              </w:r>
              <w:r>
                <w:rPr>
                  <w:noProof/>
                  <w:lang w:val="en-US"/>
                </w:rPr>
                <w:t>3(3), p. 12.</w:t>
              </w:r>
            </w:p>
            <w:p w14:paraId="3E705601" w14:textId="3399855D" w:rsidR="00B3195F" w:rsidRDefault="00B3195F" w:rsidP="00B3195F">
              <w:pPr>
                <w:jc w:val="both"/>
              </w:pPr>
              <w:r>
                <w:rPr>
                  <w:b/>
                  <w:bCs/>
                  <w:noProof/>
                </w:rPr>
                <w:fldChar w:fldCharType="end"/>
              </w:r>
            </w:p>
          </w:sdtContent>
        </w:sdt>
      </w:sdtContent>
    </w:sdt>
    <w:p w14:paraId="5CB5A7EB" w14:textId="2C02F325" w:rsidR="004151AE" w:rsidRPr="00B3195F" w:rsidRDefault="004151AE" w:rsidP="00B3195F"/>
    <w:p w14:paraId="1E2A3339" w14:textId="77777777" w:rsidR="004151AE" w:rsidRDefault="004151AE" w:rsidP="00384B3E">
      <w:pPr>
        <w:jc w:val="both"/>
        <w:rPr>
          <w:rFonts w:ascii="Cambria" w:hAnsi="Cambria"/>
          <w:sz w:val="24"/>
          <w:szCs w:val="24"/>
        </w:rPr>
      </w:pPr>
    </w:p>
    <w:p w14:paraId="7E551BE5" w14:textId="77777777" w:rsidR="004151AE" w:rsidRDefault="004151AE" w:rsidP="00384B3E">
      <w:pPr>
        <w:jc w:val="both"/>
        <w:rPr>
          <w:rFonts w:ascii="Cambria" w:hAnsi="Cambria"/>
          <w:sz w:val="24"/>
          <w:szCs w:val="24"/>
        </w:rPr>
      </w:pPr>
    </w:p>
    <w:p w14:paraId="2D050994" w14:textId="77777777" w:rsidR="004151AE" w:rsidRDefault="004151AE" w:rsidP="00384B3E">
      <w:pPr>
        <w:jc w:val="both"/>
        <w:rPr>
          <w:rFonts w:ascii="Cambria" w:hAnsi="Cambria"/>
          <w:sz w:val="24"/>
          <w:szCs w:val="24"/>
        </w:rPr>
      </w:pPr>
    </w:p>
    <w:p w14:paraId="6C98807E" w14:textId="77777777" w:rsidR="004151AE" w:rsidRDefault="004151AE" w:rsidP="00384B3E">
      <w:pPr>
        <w:jc w:val="both"/>
        <w:rPr>
          <w:rFonts w:ascii="Cambria" w:hAnsi="Cambria"/>
          <w:sz w:val="24"/>
          <w:szCs w:val="24"/>
        </w:rPr>
      </w:pPr>
    </w:p>
    <w:p w14:paraId="0B04EA06" w14:textId="77777777" w:rsidR="004151AE" w:rsidRDefault="004151AE" w:rsidP="00384B3E">
      <w:pPr>
        <w:jc w:val="both"/>
        <w:rPr>
          <w:rFonts w:ascii="Cambria" w:hAnsi="Cambria"/>
          <w:sz w:val="24"/>
          <w:szCs w:val="24"/>
        </w:rPr>
      </w:pPr>
    </w:p>
    <w:p w14:paraId="4FF77E63" w14:textId="77777777" w:rsidR="004151AE" w:rsidRDefault="004151AE" w:rsidP="00384B3E">
      <w:pPr>
        <w:jc w:val="both"/>
        <w:rPr>
          <w:rFonts w:ascii="Cambria" w:hAnsi="Cambria"/>
          <w:sz w:val="24"/>
          <w:szCs w:val="24"/>
        </w:rPr>
      </w:pPr>
    </w:p>
    <w:p w14:paraId="12A91BBA" w14:textId="77777777" w:rsidR="004151AE" w:rsidRDefault="004151AE" w:rsidP="00384B3E">
      <w:pPr>
        <w:jc w:val="both"/>
        <w:rPr>
          <w:rFonts w:ascii="Cambria" w:hAnsi="Cambria"/>
          <w:sz w:val="24"/>
          <w:szCs w:val="24"/>
        </w:rPr>
      </w:pPr>
    </w:p>
    <w:p w14:paraId="260DB89B" w14:textId="77777777" w:rsidR="004151AE" w:rsidRDefault="004151AE" w:rsidP="00384B3E">
      <w:pPr>
        <w:jc w:val="both"/>
        <w:rPr>
          <w:rFonts w:ascii="Cambria" w:hAnsi="Cambria"/>
          <w:sz w:val="24"/>
          <w:szCs w:val="24"/>
        </w:rPr>
      </w:pPr>
    </w:p>
    <w:p w14:paraId="1B1C86FB" w14:textId="77777777" w:rsidR="004151AE" w:rsidRDefault="004151AE" w:rsidP="00384B3E">
      <w:pPr>
        <w:jc w:val="both"/>
        <w:rPr>
          <w:rFonts w:ascii="Cambria" w:hAnsi="Cambria"/>
          <w:sz w:val="24"/>
          <w:szCs w:val="24"/>
        </w:rPr>
      </w:pPr>
    </w:p>
    <w:p w14:paraId="6AAA6DD2" w14:textId="77777777" w:rsidR="00B3195F" w:rsidRDefault="00B3195F" w:rsidP="00536DFC">
      <w:pPr>
        <w:jc w:val="both"/>
        <w:rPr>
          <w:rFonts w:ascii="Cambria" w:hAnsi="Cambria"/>
          <w:sz w:val="24"/>
          <w:szCs w:val="24"/>
        </w:rPr>
      </w:pPr>
    </w:p>
    <w:p w14:paraId="415DA031" w14:textId="0A1AF828" w:rsidR="00B3195F" w:rsidRPr="00B3195F" w:rsidRDefault="00B3195F" w:rsidP="004151AE">
      <w:pPr>
        <w:jc w:val="both"/>
        <w:rPr>
          <w:rFonts w:ascii="Cambria" w:hAnsi="Cambria"/>
          <w:b/>
          <w:bCs/>
          <w:sz w:val="28"/>
          <w:szCs w:val="28"/>
        </w:rPr>
      </w:pPr>
      <w:r w:rsidRPr="00B3195F">
        <w:rPr>
          <w:rFonts w:ascii="Cambria" w:hAnsi="Cambria"/>
          <w:b/>
          <w:bCs/>
          <w:sz w:val="28"/>
          <w:szCs w:val="28"/>
        </w:rPr>
        <w:lastRenderedPageBreak/>
        <w:t>Appendix:</w:t>
      </w:r>
    </w:p>
    <w:p w14:paraId="5F209DA8" w14:textId="3F2674DA" w:rsidR="004151AE" w:rsidRPr="004151AE" w:rsidRDefault="004151AE" w:rsidP="004151AE">
      <w:pPr>
        <w:jc w:val="both"/>
        <w:rPr>
          <w:rFonts w:ascii="Cambria" w:hAnsi="Cambria"/>
          <w:b/>
          <w:bCs/>
          <w:sz w:val="24"/>
          <w:szCs w:val="24"/>
        </w:rPr>
      </w:pPr>
      <w:r w:rsidRPr="004151AE">
        <w:rPr>
          <w:rFonts w:ascii="Cambria" w:hAnsi="Cambria"/>
          <w:b/>
          <w:bCs/>
          <w:sz w:val="24"/>
          <w:szCs w:val="24"/>
        </w:rPr>
        <w:t>Questionnaire Sections and Corresponding Questions:</w:t>
      </w:r>
    </w:p>
    <w:p w14:paraId="014D290D" w14:textId="77777777" w:rsidR="004151AE" w:rsidRPr="004151AE" w:rsidRDefault="004151AE" w:rsidP="004151AE">
      <w:pPr>
        <w:jc w:val="both"/>
        <w:rPr>
          <w:rFonts w:ascii="Cambria" w:hAnsi="Cambria"/>
          <w:b/>
          <w:bCs/>
          <w:sz w:val="24"/>
          <w:szCs w:val="24"/>
        </w:rPr>
      </w:pPr>
      <w:r w:rsidRPr="004151AE">
        <w:rPr>
          <w:rFonts w:ascii="Cambria" w:hAnsi="Cambria"/>
          <w:b/>
          <w:bCs/>
          <w:sz w:val="24"/>
          <w:szCs w:val="24"/>
        </w:rPr>
        <w:t>Section 1: Socio-Demographic Data (4 items)</w:t>
      </w:r>
    </w:p>
    <w:p w14:paraId="082C843C" w14:textId="77777777" w:rsidR="004151AE" w:rsidRPr="004151AE" w:rsidRDefault="004151AE" w:rsidP="004151AE">
      <w:pPr>
        <w:numPr>
          <w:ilvl w:val="0"/>
          <w:numId w:val="11"/>
        </w:numPr>
        <w:jc w:val="both"/>
        <w:rPr>
          <w:rFonts w:ascii="Cambria" w:hAnsi="Cambria"/>
          <w:sz w:val="24"/>
          <w:szCs w:val="24"/>
        </w:rPr>
      </w:pPr>
      <w:r w:rsidRPr="004151AE">
        <w:rPr>
          <w:rFonts w:ascii="Cambria" w:hAnsi="Cambria"/>
          <w:sz w:val="24"/>
          <w:szCs w:val="24"/>
        </w:rPr>
        <w:t>Age: Under 20, 21-30, 31-40, 41-50, 51 and above</w:t>
      </w:r>
    </w:p>
    <w:p w14:paraId="2ED9A13B" w14:textId="77777777" w:rsidR="004151AE" w:rsidRPr="004151AE" w:rsidRDefault="004151AE" w:rsidP="004151AE">
      <w:pPr>
        <w:numPr>
          <w:ilvl w:val="0"/>
          <w:numId w:val="11"/>
        </w:numPr>
        <w:jc w:val="both"/>
        <w:rPr>
          <w:rFonts w:ascii="Cambria" w:hAnsi="Cambria"/>
          <w:sz w:val="24"/>
          <w:szCs w:val="24"/>
        </w:rPr>
      </w:pPr>
      <w:r w:rsidRPr="004151AE">
        <w:rPr>
          <w:rFonts w:ascii="Cambria" w:hAnsi="Cambria"/>
          <w:sz w:val="24"/>
          <w:szCs w:val="24"/>
        </w:rPr>
        <w:t>Gender: Female, Male, Transgender</w:t>
      </w:r>
    </w:p>
    <w:p w14:paraId="6E0B1296" w14:textId="77777777" w:rsidR="004151AE" w:rsidRPr="004151AE" w:rsidRDefault="004151AE" w:rsidP="004151AE">
      <w:pPr>
        <w:numPr>
          <w:ilvl w:val="0"/>
          <w:numId w:val="11"/>
        </w:numPr>
        <w:jc w:val="both"/>
        <w:rPr>
          <w:rFonts w:ascii="Cambria" w:hAnsi="Cambria"/>
          <w:sz w:val="24"/>
          <w:szCs w:val="24"/>
        </w:rPr>
      </w:pPr>
      <w:r w:rsidRPr="004151AE">
        <w:rPr>
          <w:rFonts w:ascii="Cambria" w:hAnsi="Cambria"/>
          <w:sz w:val="24"/>
          <w:szCs w:val="24"/>
        </w:rPr>
        <w:t>Occupation: Student, Employed, Self-employed, Homemaker, Other (please specify)</w:t>
      </w:r>
    </w:p>
    <w:p w14:paraId="39D4E4E3" w14:textId="77777777" w:rsidR="004151AE" w:rsidRPr="004151AE" w:rsidRDefault="004151AE" w:rsidP="004151AE">
      <w:pPr>
        <w:numPr>
          <w:ilvl w:val="0"/>
          <w:numId w:val="11"/>
        </w:numPr>
        <w:jc w:val="both"/>
        <w:rPr>
          <w:rFonts w:ascii="Cambria" w:hAnsi="Cambria"/>
          <w:sz w:val="24"/>
          <w:szCs w:val="24"/>
        </w:rPr>
      </w:pPr>
      <w:r w:rsidRPr="004151AE">
        <w:rPr>
          <w:rFonts w:ascii="Cambria" w:hAnsi="Cambria"/>
          <w:sz w:val="24"/>
          <w:szCs w:val="24"/>
        </w:rPr>
        <w:t xml:space="preserve">Monthly Income: Less than 50,000 INR, 50,001-1,00,000 INR, 1,00,001-1,50,000 INR, 1,50,001-2,00,000 INR, </w:t>
      </w:r>
      <w:proofErr w:type="gramStart"/>
      <w:r w:rsidRPr="004151AE">
        <w:rPr>
          <w:rFonts w:ascii="Cambria" w:hAnsi="Cambria"/>
          <w:sz w:val="24"/>
          <w:szCs w:val="24"/>
        </w:rPr>
        <w:t>More</w:t>
      </w:r>
      <w:proofErr w:type="gramEnd"/>
      <w:r w:rsidRPr="004151AE">
        <w:rPr>
          <w:rFonts w:ascii="Cambria" w:hAnsi="Cambria"/>
          <w:sz w:val="24"/>
          <w:szCs w:val="24"/>
        </w:rPr>
        <w:t xml:space="preserve"> than 2,00,000 INR</w:t>
      </w:r>
    </w:p>
    <w:p w14:paraId="375DB959" w14:textId="77777777" w:rsidR="004151AE" w:rsidRPr="004151AE" w:rsidRDefault="004151AE" w:rsidP="004151AE">
      <w:pPr>
        <w:jc w:val="both"/>
        <w:rPr>
          <w:rFonts w:ascii="Cambria" w:hAnsi="Cambria"/>
          <w:b/>
          <w:bCs/>
          <w:sz w:val="24"/>
          <w:szCs w:val="24"/>
        </w:rPr>
      </w:pPr>
      <w:r w:rsidRPr="004151AE">
        <w:rPr>
          <w:rFonts w:ascii="Cambria" w:hAnsi="Cambria"/>
          <w:b/>
          <w:bCs/>
          <w:sz w:val="24"/>
          <w:szCs w:val="24"/>
        </w:rPr>
        <w:t>Section 2: Digital Payment Usage and Preferences (r items)</w:t>
      </w:r>
    </w:p>
    <w:p w14:paraId="219C5FDA" w14:textId="77777777" w:rsidR="004151AE" w:rsidRPr="004151AE" w:rsidRDefault="004151AE" w:rsidP="004151AE">
      <w:pPr>
        <w:numPr>
          <w:ilvl w:val="0"/>
          <w:numId w:val="12"/>
        </w:numPr>
        <w:jc w:val="both"/>
        <w:rPr>
          <w:rFonts w:ascii="Cambria" w:hAnsi="Cambria"/>
          <w:sz w:val="24"/>
          <w:szCs w:val="24"/>
        </w:rPr>
      </w:pPr>
      <w:r w:rsidRPr="004151AE">
        <w:rPr>
          <w:rFonts w:ascii="Cambria" w:hAnsi="Cambria"/>
          <w:sz w:val="24"/>
          <w:szCs w:val="24"/>
        </w:rPr>
        <w:t>Daily digital payment usage: Always, 1, 2, 3, 4, 5, Never</w:t>
      </w:r>
    </w:p>
    <w:p w14:paraId="071603D8" w14:textId="77777777" w:rsidR="004151AE" w:rsidRPr="004151AE" w:rsidRDefault="004151AE" w:rsidP="004151AE">
      <w:pPr>
        <w:numPr>
          <w:ilvl w:val="0"/>
          <w:numId w:val="12"/>
        </w:numPr>
        <w:jc w:val="both"/>
        <w:rPr>
          <w:rFonts w:ascii="Cambria" w:hAnsi="Cambria"/>
          <w:sz w:val="24"/>
          <w:szCs w:val="24"/>
        </w:rPr>
      </w:pPr>
      <w:r w:rsidRPr="004151AE">
        <w:rPr>
          <w:rFonts w:ascii="Cambria" w:hAnsi="Cambria"/>
          <w:sz w:val="24"/>
          <w:szCs w:val="24"/>
        </w:rPr>
        <w:t>Currently used digital payment apps: (</w:t>
      </w:r>
      <w:proofErr w:type="spellStart"/>
      <w:r w:rsidRPr="004151AE">
        <w:rPr>
          <w:rFonts w:ascii="Cambria" w:hAnsi="Cambria"/>
          <w:sz w:val="24"/>
          <w:szCs w:val="24"/>
        </w:rPr>
        <w:t>upto</w:t>
      </w:r>
      <w:proofErr w:type="spellEnd"/>
      <w:r w:rsidRPr="004151AE">
        <w:rPr>
          <w:rFonts w:ascii="Cambria" w:hAnsi="Cambria"/>
          <w:sz w:val="24"/>
          <w:szCs w:val="24"/>
        </w:rPr>
        <w:t xml:space="preserve"> three) Paytm, Google Pay, PhonePe, Cred, Others (please specify)</w:t>
      </w:r>
    </w:p>
    <w:p w14:paraId="729E1A2E" w14:textId="77777777" w:rsidR="004151AE" w:rsidRPr="004151AE" w:rsidRDefault="004151AE" w:rsidP="004151AE">
      <w:pPr>
        <w:numPr>
          <w:ilvl w:val="0"/>
          <w:numId w:val="12"/>
        </w:numPr>
        <w:jc w:val="both"/>
        <w:rPr>
          <w:rFonts w:ascii="Cambria" w:hAnsi="Cambria"/>
          <w:sz w:val="24"/>
          <w:szCs w:val="24"/>
        </w:rPr>
      </w:pPr>
      <w:r w:rsidRPr="004151AE">
        <w:rPr>
          <w:rFonts w:ascii="Cambria" w:hAnsi="Cambria"/>
          <w:sz w:val="24"/>
          <w:szCs w:val="24"/>
        </w:rPr>
        <w:t xml:space="preserve">Frequency of digital payment app usage: Less than 3 times, 3-6 times, 6-9 times, 9-12 times, </w:t>
      </w:r>
      <w:proofErr w:type="gramStart"/>
      <w:r w:rsidRPr="004151AE">
        <w:rPr>
          <w:rFonts w:ascii="Cambria" w:hAnsi="Cambria"/>
          <w:sz w:val="24"/>
          <w:szCs w:val="24"/>
        </w:rPr>
        <w:t>More</w:t>
      </w:r>
      <w:proofErr w:type="gramEnd"/>
      <w:r w:rsidRPr="004151AE">
        <w:rPr>
          <w:rFonts w:ascii="Cambria" w:hAnsi="Cambria"/>
          <w:sz w:val="24"/>
          <w:szCs w:val="24"/>
        </w:rPr>
        <w:t xml:space="preserve"> than 12 times</w:t>
      </w:r>
    </w:p>
    <w:p w14:paraId="365F5710" w14:textId="77777777" w:rsidR="004151AE" w:rsidRPr="004151AE" w:rsidRDefault="004151AE" w:rsidP="004151AE">
      <w:pPr>
        <w:numPr>
          <w:ilvl w:val="0"/>
          <w:numId w:val="12"/>
        </w:numPr>
        <w:jc w:val="both"/>
        <w:rPr>
          <w:rFonts w:ascii="Cambria" w:hAnsi="Cambria"/>
          <w:sz w:val="24"/>
          <w:szCs w:val="24"/>
        </w:rPr>
      </w:pPr>
      <w:r w:rsidRPr="004151AE">
        <w:rPr>
          <w:rFonts w:ascii="Cambria" w:hAnsi="Cambria"/>
          <w:sz w:val="24"/>
          <w:szCs w:val="24"/>
        </w:rPr>
        <w:t>Most useful purposes in digital payment apps: (</w:t>
      </w:r>
      <w:proofErr w:type="spellStart"/>
      <w:r w:rsidRPr="004151AE">
        <w:rPr>
          <w:rFonts w:ascii="Cambria" w:hAnsi="Cambria"/>
          <w:sz w:val="24"/>
          <w:szCs w:val="24"/>
        </w:rPr>
        <w:t>upto</w:t>
      </w:r>
      <w:proofErr w:type="spellEnd"/>
      <w:r w:rsidRPr="004151AE">
        <w:rPr>
          <w:rFonts w:ascii="Cambria" w:hAnsi="Cambria"/>
          <w:sz w:val="24"/>
          <w:szCs w:val="24"/>
        </w:rPr>
        <w:t xml:space="preserve"> four) Peer-to-Peer (P2P) Transfers, Merchant Payments, Digital Wallet Services, Integrated-interface services only (just for payments gateway services), Investment and Financial Services: (Personal Financial Services, insurance, mutual </w:t>
      </w:r>
      <w:proofErr w:type="gramStart"/>
      <w:r w:rsidRPr="004151AE">
        <w:rPr>
          <w:rFonts w:ascii="Cambria" w:hAnsi="Cambria"/>
          <w:sz w:val="24"/>
          <w:szCs w:val="24"/>
        </w:rPr>
        <w:t>funds</w:t>
      </w:r>
      <w:proofErr w:type="gramEnd"/>
      <w:r w:rsidRPr="004151AE">
        <w:rPr>
          <w:rFonts w:ascii="Cambria" w:hAnsi="Cambria"/>
          <w:sz w:val="24"/>
          <w:szCs w:val="24"/>
        </w:rPr>
        <w:t xml:space="preserve"> and Credit Services), Recharge and Bill Payments, Entertainment and Lifestyle services, Retail and Grocery services</w:t>
      </w:r>
    </w:p>
    <w:p w14:paraId="029BE080" w14:textId="77777777" w:rsidR="004151AE" w:rsidRPr="004151AE" w:rsidRDefault="004151AE" w:rsidP="004151AE">
      <w:pPr>
        <w:numPr>
          <w:ilvl w:val="0"/>
          <w:numId w:val="12"/>
        </w:numPr>
        <w:jc w:val="both"/>
        <w:rPr>
          <w:rFonts w:ascii="Cambria" w:hAnsi="Cambria"/>
          <w:sz w:val="24"/>
          <w:szCs w:val="24"/>
        </w:rPr>
      </w:pPr>
      <w:r w:rsidRPr="004151AE">
        <w:rPr>
          <w:rFonts w:ascii="Cambria" w:hAnsi="Cambria"/>
          <w:sz w:val="24"/>
          <w:szCs w:val="24"/>
        </w:rPr>
        <w:t>Most liked features: (</w:t>
      </w:r>
      <w:proofErr w:type="spellStart"/>
      <w:r w:rsidRPr="004151AE">
        <w:rPr>
          <w:rFonts w:ascii="Cambria" w:hAnsi="Cambria"/>
          <w:sz w:val="24"/>
          <w:szCs w:val="24"/>
        </w:rPr>
        <w:t>upto</w:t>
      </w:r>
      <w:proofErr w:type="spellEnd"/>
      <w:r w:rsidRPr="004151AE">
        <w:rPr>
          <w:rFonts w:ascii="Cambria" w:hAnsi="Cambria"/>
          <w:sz w:val="24"/>
          <w:szCs w:val="24"/>
        </w:rPr>
        <w:t xml:space="preserve"> three) User Interface, Transaction Speed, Transaction Success Rate, Security Features (Login PIN, Facial Recognition, Fingerprint and UPI PIN, etc.), Cashback or Rewards, Ease of Use, Other (please specify)</w:t>
      </w:r>
    </w:p>
    <w:p w14:paraId="31004041" w14:textId="77777777" w:rsidR="004151AE" w:rsidRPr="004151AE" w:rsidRDefault="004151AE" w:rsidP="004151AE">
      <w:pPr>
        <w:jc w:val="both"/>
        <w:rPr>
          <w:rFonts w:ascii="Cambria" w:hAnsi="Cambria"/>
          <w:b/>
          <w:bCs/>
          <w:sz w:val="24"/>
          <w:szCs w:val="24"/>
        </w:rPr>
      </w:pPr>
      <w:r w:rsidRPr="004151AE">
        <w:rPr>
          <w:rFonts w:ascii="Cambria" w:hAnsi="Cambria"/>
          <w:b/>
          <w:bCs/>
          <w:sz w:val="24"/>
          <w:szCs w:val="24"/>
        </w:rPr>
        <w:t>Section 3: User Expectations and Future Trends (11 items)</w:t>
      </w:r>
    </w:p>
    <w:p w14:paraId="71ADC877" w14:textId="77777777" w:rsidR="004151AE" w:rsidRPr="004151AE" w:rsidRDefault="004151AE" w:rsidP="004151AE">
      <w:pPr>
        <w:numPr>
          <w:ilvl w:val="0"/>
          <w:numId w:val="13"/>
        </w:numPr>
        <w:jc w:val="both"/>
        <w:rPr>
          <w:rFonts w:ascii="Cambria" w:hAnsi="Cambria"/>
          <w:sz w:val="24"/>
          <w:szCs w:val="24"/>
        </w:rPr>
      </w:pPr>
      <w:r w:rsidRPr="004151AE">
        <w:rPr>
          <w:rFonts w:ascii="Cambria" w:hAnsi="Cambria"/>
          <w:sz w:val="24"/>
          <w:szCs w:val="24"/>
        </w:rPr>
        <w:t>Desired tasks for a personal assistant app: (open-ended)</w:t>
      </w:r>
    </w:p>
    <w:p w14:paraId="32F07FAF" w14:textId="77777777" w:rsidR="004151AE" w:rsidRPr="004151AE" w:rsidRDefault="004151AE" w:rsidP="004151AE">
      <w:pPr>
        <w:numPr>
          <w:ilvl w:val="0"/>
          <w:numId w:val="13"/>
        </w:numPr>
        <w:jc w:val="both"/>
        <w:rPr>
          <w:rFonts w:ascii="Cambria" w:hAnsi="Cambria"/>
          <w:sz w:val="24"/>
          <w:szCs w:val="24"/>
        </w:rPr>
      </w:pPr>
      <w:r w:rsidRPr="004151AE">
        <w:rPr>
          <w:rFonts w:ascii="Cambria" w:hAnsi="Cambria"/>
          <w:sz w:val="24"/>
          <w:szCs w:val="24"/>
        </w:rPr>
        <w:t xml:space="preserve">Likelihood of using an app with AI features: Very likely, Likely, Neutral, Unlikely, </w:t>
      </w:r>
      <w:proofErr w:type="gramStart"/>
      <w:r w:rsidRPr="004151AE">
        <w:rPr>
          <w:rFonts w:ascii="Cambria" w:hAnsi="Cambria"/>
          <w:sz w:val="24"/>
          <w:szCs w:val="24"/>
        </w:rPr>
        <w:t>Very</w:t>
      </w:r>
      <w:proofErr w:type="gramEnd"/>
      <w:r w:rsidRPr="004151AE">
        <w:rPr>
          <w:rFonts w:ascii="Cambria" w:hAnsi="Cambria"/>
          <w:sz w:val="24"/>
          <w:szCs w:val="24"/>
        </w:rPr>
        <w:t xml:space="preserve"> unlikely</w:t>
      </w:r>
    </w:p>
    <w:p w14:paraId="4F5F1931" w14:textId="77777777" w:rsidR="004151AE" w:rsidRPr="004151AE" w:rsidRDefault="004151AE" w:rsidP="004151AE">
      <w:pPr>
        <w:numPr>
          <w:ilvl w:val="0"/>
          <w:numId w:val="13"/>
        </w:numPr>
        <w:jc w:val="both"/>
        <w:rPr>
          <w:rFonts w:ascii="Cambria" w:hAnsi="Cambria"/>
          <w:sz w:val="24"/>
          <w:szCs w:val="24"/>
        </w:rPr>
      </w:pPr>
      <w:r w:rsidRPr="004151AE">
        <w:rPr>
          <w:rFonts w:ascii="Cambria" w:hAnsi="Cambria"/>
          <w:sz w:val="24"/>
          <w:szCs w:val="24"/>
        </w:rPr>
        <w:t xml:space="preserve">Importance of social and community features: Not at all, Slightly, Moderately, </w:t>
      </w:r>
      <w:proofErr w:type="gramStart"/>
      <w:r w:rsidRPr="004151AE">
        <w:rPr>
          <w:rFonts w:ascii="Cambria" w:hAnsi="Cambria"/>
          <w:sz w:val="24"/>
          <w:szCs w:val="24"/>
        </w:rPr>
        <w:t>Very</w:t>
      </w:r>
      <w:proofErr w:type="gramEnd"/>
      <w:r w:rsidRPr="004151AE">
        <w:rPr>
          <w:rFonts w:ascii="Cambria" w:hAnsi="Cambria"/>
          <w:sz w:val="24"/>
          <w:szCs w:val="24"/>
        </w:rPr>
        <w:t xml:space="preserve"> much</w:t>
      </w:r>
    </w:p>
    <w:p w14:paraId="0E56449F" w14:textId="77777777" w:rsidR="004151AE" w:rsidRPr="004151AE" w:rsidRDefault="004151AE" w:rsidP="004151AE">
      <w:pPr>
        <w:numPr>
          <w:ilvl w:val="0"/>
          <w:numId w:val="13"/>
        </w:numPr>
        <w:jc w:val="both"/>
        <w:rPr>
          <w:rFonts w:ascii="Cambria" w:hAnsi="Cambria"/>
          <w:sz w:val="24"/>
          <w:szCs w:val="24"/>
        </w:rPr>
      </w:pPr>
      <w:r w:rsidRPr="004151AE">
        <w:rPr>
          <w:rFonts w:ascii="Cambria" w:hAnsi="Cambria"/>
          <w:sz w:val="24"/>
          <w:szCs w:val="24"/>
        </w:rPr>
        <w:t xml:space="preserve">Interest in personalized recommendations and offers: Not at all, Slightly, Moderately, </w:t>
      </w:r>
      <w:proofErr w:type="gramStart"/>
      <w:r w:rsidRPr="004151AE">
        <w:rPr>
          <w:rFonts w:ascii="Cambria" w:hAnsi="Cambria"/>
          <w:sz w:val="24"/>
          <w:szCs w:val="24"/>
        </w:rPr>
        <w:t>Very</w:t>
      </w:r>
      <w:proofErr w:type="gramEnd"/>
      <w:r w:rsidRPr="004151AE">
        <w:rPr>
          <w:rFonts w:ascii="Cambria" w:hAnsi="Cambria"/>
          <w:sz w:val="24"/>
          <w:szCs w:val="24"/>
        </w:rPr>
        <w:t xml:space="preserve"> much, I prefer not to receive personalized recommendation</w:t>
      </w:r>
    </w:p>
    <w:p w14:paraId="1E9336BE" w14:textId="77777777" w:rsidR="004151AE" w:rsidRPr="004151AE" w:rsidRDefault="004151AE" w:rsidP="004151AE">
      <w:pPr>
        <w:numPr>
          <w:ilvl w:val="0"/>
          <w:numId w:val="13"/>
        </w:numPr>
        <w:jc w:val="both"/>
        <w:rPr>
          <w:rFonts w:ascii="Cambria" w:hAnsi="Cambria"/>
          <w:sz w:val="24"/>
          <w:szCs w:val="24"/>
        </w:rPr>
      </w:pPr>
      <w:r w:rsidRPr="004151AE">
        <w:rPr>
          <w:rFonts w:ascii="Cambria" w:hAnsi="Cambria"/>
          <w:sz w:val="24"/>
          <w:szCs w:val="24"/>
        </w:rPr>
        <w:t xml:space="preserve">Trust and use of features recommended by influencers: Very likely, Likely, Neutral, Unlikely, </w:t>
      </w:r>
      <w:proofErr w:type="gramStart"/>
      <w:r w:rsidRPr="004151AE">
        <w:rPr>
          <w:rFonts w:ascii="Cambria" w:hAnsi="Cambria"/>
          <w:sz w:val="24"/>
          <w:szCs w:val="24"/>
        </w:rPr>
        <w:t>Very</w:t>
      </w:r>
      <w:proofErr w:type="gramEnd"/>
      <w:r w:rsidRPr="004151AE">
        <w:rPr>
          <w:rFonts w:ascii="Cambria" w:hAnsi="Cambria"/>
          <w:sz w:val="24"/>
          <w:szCs w:val="24"/>
        </w:rPr>
        <w:t xml:space="preserve"> unlikely</w:t>
      </w:r>
    </w:p>
    <w:p w14:paraId="10A7EC98" w14:textId="77777777" w:rsidR="004151AE" w:rsidRPr="004151AE" w:rsidRDefault="004151AE" w:rsidP="004151AE">
      <w:pPr>
        <w:numPr>
          <w:ilvl w:val="0"/>
          <w:numId w:val="13"/>
        </w:numPr>
        <w:jc w:val="both"/>
        <w:rPr>
          <w:rFonts w:ascii="Cambria" w:hAnsi="Cambria"/>
          <w:sz w:val="24"/>
          <w:szCs w:val="24"/>
        </w:rPr>
      </w:pPr>
      <w:r w:rsidRPr="004151AE">
        <w:rPr>
          <w:rFonts w:ascii="Cambria" w:hAnsi="Cambria"/>
          <w:sz w:val="24"/>
          <w:szCs w:val="24"/>
        </w:rPr>
        <w:lastRenderedPageBreak/>
        <w:t xml:space="preserve">Value of real-time spending feedback and financial wellness features: No value at all, </w:t>
      </w:r>
      <w:proofErr w:type="gramStart"/>
      <w:r w:rsidRPr="004151AE">
        <w:rPr>
          <w:rFonts w:ascii="Cambria" w:hAnsi="Cambria"/>
          <w:sz w:val="24"/>
          <w:szCs w:val="24"/>
        </w:rPr>
        <w:t>Some</w:t>
      </w:r>
      <w:proofErr w:type="gramEnd"/>
      <w:r w:rsidRPr="004151AE">
        <w:rPr>
          <w:rFonts w:ascii="Cambria" w:hAnsi="Cambria"/>
          <w:sz w:val="24"/>
          <w:szCs w:val="24"/>
        </w:rPr>
        <w:t xml:space="preserve"> value, Moderate value, High value, I am not sure</w:t>
      </w:r>
    </w:p>
    <w:p w14:paraId="152C4755" w14:textId="77777777" w:rsidR="004151AE" w:rsidRPr="004151AE" w:rsidRDefault="004151AE" w:rsidP="004151AE">
      <w:pPr>
        <w:numPr>
          <w:ilvl w:val="0"/>
          <w:numId w:val="13"/>
        </w:numPr>
        <w:jc w:val="both"/>
        <w:rPr>
          <w:rFonts w:ascii="Cambria" w:hAnsi="Cambria"/>
          <w:sz w:val="24"/>
          <w:szCs w:val="24"/>
        </w:rPr>
      </w:pPr>
      <w:r w:rsidRPr="004151AE">
        <w:rPr>
          <w:rFonts w:ascii="Cambria" w:hAnsi="Cambria"/>
          <w:sz w:val="24"/>
          <w:szCs w:val="24"/>
        </w:rPr>
        <w:t xml:space="preserve">Participation in gamified experiences for exclusive benefits: Very likely, Likely, Neutral, Unlikely, </w:t>
      </w:r>
      <w:proofErr w:type="gramStart"/>
      <w:r w:rsidRPr="004151AE">
        <w:rPr>
          <w:rFonts w:ascii="Cambria" w:hAnsi="Cambria"/>
          <w:sz w:val="24"/>
          <w:szCs w:val="24"/>
        </w:rPr>
        <w:t>Very</w:t>
      </w:r>
      <w:proofErr w:type="gramEnd"/>
      <w:r w:rsidRPr="004151AE">
        <w:rPr>
          <w:rFonts w:ascii="Cambria" w:hAnsi="Cambria"/>
          <w:sz w:val="24"/>
          <w:szCs w:val="24"/>
        </w:rPr>
        <w:t xml:space="preserve"> unlikely</w:t>
      </w:r>
    </w:p>
    <w:p w14:paraId="5EB93FA0" w14:textId="77777777" w:rsidR="004151AE" w:rsidRPr="004151AE" w:rsidRDefault="004151AE" w:rsidP="004151AE">
      <w:pPr>
        <w:numPr>
          <w:ilvl w:val="0"/>
          <w:numId w:val="13"/>
        </w:numPr>
        <w:jc w:val="both"/>
        <w:rPr>
          <w:rFonts w:ascii="Cambria" w:hAnsi="Cambria"/>
          <w:sz w:val="24"/>
          <w:szCs w:val="24"/>
        </w:rPr>
      </w:pPr>
      <w:r w:rsidRPr="004151AE">
        <w:rPr>
          <w:rFonts w:ascii="Cambria" w:hAnsi="Cambria"/>
          <w:sz w:val="24"/>
          <w:szCs w:val="24"/>
        </w:rPr>
        <w:t xml:space="preserve">Likelihood of using the app for Personal Financial Services: Very likely, Likely, Neutral, Unlikely, </w:t>
      </w:r>
      <w:proofErr w:type="gramStart"/>
      <w:r w:rsidRPr="004151AE">
        <w:rPr>
          <w:rFonts w:ascii="Cambria" w:hAnsi="Cambria"/>
          <w:sz w:val="24"/>
          <w:szCs w:val="24"/>
        </w:rPr>
        <w:t>Very</w:t>
      </w:r>
      <w:proofErr w:type="gramEnd"/>
      <w:r w:rsidRPr="004151AE">
        <w:rPr>
          <w:rFonts w:ascii="Cambria" w:hAnsi="Cambria"/>
          <w:sz w:val="24"/>
          <w:szCs w:val="24"/>
        </w:rPr>
        <w:t xml:space="preserve"> unlikely</w:t>
      </w:r>
    </w:p>
    <w:p w14:paraId="03CABC5D" w14:textId="77777777" w:rsidR="004151AE" w:rsidRPr="004151AE" w:rsidRDefault="004151AE" w:rsidP="004151AE">
      <w:pPr>
        <w:numPr>
          <w:ilvl w:val="0"/>
          <w:numId w:val="13"/>
        </w:numPr>
        <w:jc w:val="both"/>
        <w:rPr>
          <w:rFonts w:ascii="Cambria" w:hAnsi="Cambria"/>
          <w:sz w:val="24"/>
          <w:szCs w:val="24"/>
        </w:rPr>
      </w:pPr>
      <w:r w:rsidRPr="004151AE">
        <w:rPr>
          <w:rFonts w:ascii="Cambria" w:hAnsi="Cambria"/>
          <w:sz w:val="24"/>
          <w:szCs w:val="24"/>
        </w:rPr>
        <w:t xml:space="preserve">Interest in personalized investment suggestions: Very interested, Interested, Neutral, </w:t>
      </w:r>
      <w:proofErr w:type="gramStart"/>
      <w:r w:rsidRPr="004151AE">
        <w:rPr>
          <w:rFonts w:ascii="Cambria" w:hAnsi="Cambria"/>
          <w:sz w:val="24"/>
          <w:szCs w:val="24"/>
        </w:rPr>
        <w:t>Not</w:t>
      </w:r>
      <w:proofErr w:type="gramEnd"/>
      <w:r w:rsidRPr="004151AE">
        <w:rPr>
          <w:rFonts w:ascii="Cambria" w:hAnsi="Cambria"/>
          <w:sz w:val="24"/>
          <w:szCs w:val="24"/>
        </w:rPr>
        <w:t xml:space="preserve"> very interested, Not interested at all</w:t>
      </w:r>
    </w:p>
    <w:p w14:paraId="13A8EA18" w14:textId="77777777" w:rsidR="004151AE" w:rsidRPr="004151AE" w:rsidRDefault="004151AE" w:rsidP="004151AE">
      <w:pPr>
        <w:numPr>
          <w:ilvl w:val="0"/>
          <w:numId w:val="13"/>
        </w:numPr>
        <w:jc w:val="both"/>
        <w:rPr>
          <w:rFonts w:ascii="Cambria" w:hAnsi="Cambria"/>
          <w:sz w:val="24"/>
          <w:szCs w:val="24"/>
        </w:rPr>
      </w:pPr>
      <w:r w:rsidRPr="004151AE">
        <w:rPr>
          <w:rFonts w:ascii="Cambria" w:hAnsi="Cambria"/>
          <w:sz w:val="24"/>
          <w:szCs w:val="24"/>
        </w:rPr>
        <w:t xml:space="preserve">Interest in accessing Credit Services through the app: Very interested, Interested, Neutral, </w:t>
      </w:r>
      <w:proofErr w:type="gramStart"/>
      <w:r w:rsidRPr="004151AE">
        <w:rPr>
          <w:rFonts w:ascii="Cambria" w:hAnsi="Cambria"/>
          <w:sz w:val="24"/>
          <w:szCs w:val="24"/>
        </w:rPr>
        <w:t>Not</w:t>
      </w:r>
      <w:proofErr w:type="gramEnd"/>
      <w:r w:rsidRPr="004151AE">
        <w:rPr>
          <w:rFonts w:ascii="Cambria" w:hAnsi="Cambria"/>
          <w:sz w:val="24"/>
          <w:szCs w:val="24"/>
        </w:rPr>
        <w:t xml:space="preserve"> very interested, Not interested at all</w:t>
      </w:r>
    </w:p>
    <w:p w14:paraId="522957EF" w14:textId="77777777" w:rsidR="004151AE" w:rsidRPr="004151AE" w:rsidRDefault="004151AE" w:rsidP="004151AE">
      <w:pPr>
        <w:numPr>
          <w:ilvl w:val="0"/>
          <w:numId w:val="13"/>
        </w:numPr>
        <w:jc w:val="both"/>
        <w:rPr>
          <w:rFonts w:ascii="Cambria" w:hAnsi="Cambria"/>
          <w:sz w:val="24"/>
          <w:szCs w:val="24"/>
        </w:rPr>
      </w:pPr>
      <w:r w:rsidRPr="004151AE">
        <w:rPr>
          <w:rFonts w:ascii="Cambria" w:hAnsi="Cambria"/>
          <w:sz w:val="24"/>
          <w:szCs w:val="24"/>
        </w:rPr>
        <w:t xml:space="preserve">Interest in exploring games within the app (optional): Very interested, Interested, Neutral, </w:t>
      </w:r>
      <w:proofErr w:type="gramStart"/>
      <w:r w:rsidRPr="004151AE">
        <w:rPr>
          <w:rFonts w:ascii="Cambria" w:hAnsi="Cambria"/>
          <w:sz w:val="24"/>
          <w:szCs w:val="24"/>
        </w:rPr>
        <w:t>Not</w:t>
      </w:r>
      <w:proofErr w:type="gramEnd"/>
      <w:r w:rsidRPr="004151AE">
        <w:rPr>
          <w:rFonts w:ascii="Cambria" w:hAnsi="Cambria"/>
          <w:sz w:val="24"/>
          <w:szCs w:val="24"/>
        </w:rPr>
        <w:t xml:space="preserve"> very interested, Not interested at all</w:t>
      </w:r>
    </w:p>
    <w:p w14:paraId="171F5507" w14:textId="77777777" w:rsidR="004151AE" w:rsidRPr="004151AE" w:rsidRDefault="004151AE" w:rsidP="004151AE">
      <w:pPr>
        <w:jc w:val="both"/>
        <w:rPr>
          <w:rFonts w:ascii="Cambria" w:hAnsi="Cambria"/>
          <w:b/>
          <w:bCs/>
          <w:sz w:val="24"/>
          <w:szCs w:val="24"/>
        </w:rPr>
      </w:pPr>
      <w:r w:rsidRPr="004151AE">
        <w:rPr>
          <w:rFonts w:ascii="Cambria" w:hAnsi="Cambria"/>
          <w:b/>
          <w:bCs/>
          <w:sz w:val="24"/>
          <w:szCs w:val="24"/>
        </w:rPr>
        <w:t>Optional Sections:</w:t>
      </w:r>
    </w:p>
    <w:p w14:paraId="280DA1EB" w14:textId="77777777" w:rsidR="004151AE" w:rsidRPr="004151AE" w:rsidRDefault="004151AE" w:rsidP="004151AE">
      <w:pPr>
        <w:numPr>
          <w:ilvl w:val="0"/>
          <w:numId w:val="14"/>
        </w:numPr>
        <w:jc w:val="both"/>
        <w:rPr>
          <w:rFonts w:ascii="Cambria" w:hAnsi="Cambria"/>
          <w:sz w:val="24"/>
          <w:szCs w:val="24"/>
        </w:rPr>
      </w:pPr>
      <w:r w:rsidRPr="004151AE">
        <w:rPr>
          <w:rFonts w:ascii="Cambria" w:hAnsi="Cambria"/>
          <w:sz w:val="24"/>
          <w:szCs w:val="24"/>
        </w:rPr>
        <w:t>Movie ticket booking satisfaction: (5-point Likert scale)</w:t>
      </w:r>
    </w:p>
    <w:p w14:paraId="2E098CF0" w14:textId="77777777" w:rsidR="004151AE" w:rsidRPr="004151AE" w:rsidRDefault="004151AE" w:rsidP="004151AE">
      <w:pPr>
        <w:numPr>
          <w:ilvl w:val="0"/>
          <w:numId w:val="14"/>
        </w:numPr>
        <w:jc w:val="both"/>
        <w:rPr>
          <w:rFonts w:ascii="Cambria" w:hAnsi="Cambria"/>
          <w:sz w:val="24"/>
          <w:szCs w:val="24"/>
        </w:rPr>
      </w:pPr>
      <w:r w:rsidRPr="004151AE">
        <w:rPr>
          <w:rFonts w:ascii="Cambria" w:hAnsi="Cambria"/>
          <w:sz w:val="24"/>
          <w:szCs w:val="24"/>
        </w:rPr>
        <w:t xml:space="preserve">Event ticket booking likelihood: Very likely, Likely, Neutral, Unlikely, </w:t>
      </w:r>
      <w:proofErr w:type="gramStart"/>
      <w:r w:rsidRPr="004151AE">
        <w:rPr>
          <w:rFonts w:ascii="Cambria" w:hAnsi="Cambria"/>
          <w:sz w:val="24"/>
          <w:szCs w:val="24"/>
        </w:rPr>
        <w:t>Very</w:t>
      </w:r>
      <w:proofErr w:type="gramEnd"/>
      <w:r w:rsidRPr="004151AE">
        <w:rPr>
          <w:rFonts w:ascii="Cambria" w:hAnsi="Cambria"/>
          <w:sz w:val="24"/>
          <w:szCs w:val="24"/>
        </w:rPr>
        <w:t xml:space="preserve"> unlikely</w:t>
      </w:r>
    </w:p>
    <w:p w14:paraId="3F70A17D" w14:textId="77777777" w:rsidR="004151AE" w:rsidRPr="004151AE" w:rsidRDefault="004151AE" w:rsidP="004151AE">
      <w:pPr>
        <w:numPr>
          <w:ilvl w:val="0"/>
          <w:numId w:val="14"/>
        </w:numPr>
        <w:jc w:val="both"/>
        <w:rPr>
          <w:rFonts w:ascii="Cambria" w:hAnsi="Cambria"/>
          <w:sz w:val="24"/>
          <w:szCs w:val="24"/>
        </w:rPr>
      </w:pPr>
      <w:r w:rsidRPr="004151AE">
        <w:rPr>
          <w:rFonts w:ascii="Cambria" w:hAnsi="Cambria"/>
          <w:sz w:val="24"/>
          <w:szCs w:val="24"/>
        </w:rPr>
        <w:t>Grocery shopping satisfaction: (5-point Likert scale)</w:t>
      </w:r>
    </w:p>
    <w:p w14:paraId="5EF00B21" w14:textId="77777777" w:rsidR="004151AE" w:rsidRPr="004151AE" w:rsidRDefault="004151AE" w:rsidP="004151AE">
      <w:pPr>
        <w:numPr>
          <w:ilvl w:val="0"/>
          <w:numId w:val="14"/>
        </w:numPr>
        <w:jc w:val="both"/>
        <w:rPr>
          <w:rFonts w:ascii="Cambria" w:hAnsi="Cambria"/>
          <w:sz w:val="24"/>
          <w:szCs w:val="24"/>
        </w:rPr>
      </w:pPr>
      <w:r w:rsidRPr="004151AE">
        <w:rPr>
          <w:rFonts w:ascii="Cambria" w:hAnsi="Cambria"/>
          <w:sz w:val="24"/>
          <w:szCs w:val="24"/>
        </w:rPr>
        <w:t xml:space="preserve">Food offers and discounts: Very likely, Likely, Neutral, Unlikely, </w:t>
      </w:r>
      <w:proofErr w:type="gramStart"/>
      <w:r w:rsidRPr="004151AE">
        <w:rPr>
          <w:rFonts w:ascii="Cambria" w:hAnsi="Cambria"/>
          <w:sz w:val="24"/>
          <w:szCs w:val="24"/>
        </w:rPr>
        <w:t>Very</w:t>
      </w:r>
      <w:proofErr w:type="gramEnd"/>
      <w:r w:rsidRPr="004151AE">
        <w:rPr>
          <w:rFonts w:ascii="Cambria" w:hAnsi="Cambria"/>
          <w:sz w:val="24"/>
          <w:szCs w:val="24"/>
        </w:rPr>
        <w:t xml:space="preserve"> unlikely</w:t>
      </w:r>
    </w:p>
    <w:p w14:paraId="39E7DF35" w14:textId="77777777" w:rsidR="004151AE" w:rsidRPr="004151AE" w:rsidRDefault="004151AE" w:rsidP="004151AE">
      <w:pPr>
        <w:jc w:val="both"/>
        <w:rPr>
          <w:rFonts w:ascii="Cambria" w:hAnsi="Cambria"/>
          <w:b/>
          <w:bCs/>
          <w:sz w:val="24"/>
          <w:szCs w:val="24"/>
        </w:rPr>
      </w:pPr>
      <w:r w:rsidRPr="004151AE">
        <w:rPr>
          <w:rFonts w:ascii="Cambria" w:hAnsi="Cambria"/>
          <w:b/>
          <w:bCs/>
          <w:sz w:val="24"/>
          <w:szCs w:val="24"/>
        </w:rPr>
        <w:t>Additional Evaluation:</w:t>
      </w:r>
    </w:p>
    <w:p w14:paraId="0F6AD584" w14:textId="77777777" w:rsidR="004151AE" w:rsidRPr="004151AE" w:rsidRDefault="004151AE" w:rsidP="004151AE">
      <w:pPr>
        <w:numPr>
          <w:ilvl w:val="0"/>
          <w:numId w:val="15"/>
        </w:numPr>
        <w:jc w:val="both"/>
        <w:rPr>
          <w:rFonts w:ascii="Cambria" w:hAnsi="Cambria"/>
          <w:sz w:val="24"/>
          <w:szCs w:val="24"/>
        </w:rPr>
      </w:pPr>
      <w:r w:rsidRPr="004151AE">
        <w:rPr>
          <w:rFonts w:ascii="Cambria" w:hAnsi="Cambria"/>
          <w:sz w:val="24"/>
          <w:szCs w:val="24"/>
        </w:rPr>
        <w:t>Overall transaction success rate: (5-point Likert scale)</w:t>
      </w:r>
    </w:p>
    <w:p w14:paraId="108DD397" w14:textId="77777777" w:rsidR="004151AE" w:rsidRPr="004151AE" w:rsidRDefault="004151AE" w:rsidP="004151AE">
      <w:pPr>
        <w:numPr>
          <w:ilvl w:val="0"/>
          <w:numId w:val="15"/>
        </w:numPr>
        <w:jc w:val="both"/>
        <w:rPr>
          <w:rFonts w:ascii="Cambria" w:hAnsi="Cambria"/>
          <w:sz w:val="24"/>
          <w:szCs w:val="24"/>
        </w:rPr>
      </w:pPr>
      <w:r w:rsidRPr="004151AE">
        <w:rPr>
          <w:rFonts w:ascii="Cambria" w:hAnsi="Cambria"/>
          <w:sz w:val="24"/>
          <w:szCs w:val="24"/>
        </w:rPr>
        <w:t>Checkout process satisfaction: (5-point Likert scale)</w:t>
      </w:r>
    </w:p>
    <w:p w14:paraId="2BFB08E5" w14:textId="77777777" w:rsidR="004151AE" w:rsidRPr="004151AE" w:rsidRDefault="004151AE" w:rsidP="004151AE">
      <w:pPr>
        <w:numPr>
          <w:ilvl w:val="0"/>
          <w:numId w:val="15"/>
        </w:numPr>
        <w:jc w:val="both"/>
        <w:rPr>
          <w:rFonts w:ascii="Cambria" w:hAnsi="Cambria"/>
          <w:sz w:val="24"/>
          <w:szCs w:val="24"/>
        </w:rPr>
      </w:pPr>
      <w:r w:rsidRPr="004151AE">
        <w:rPr>
          <w:rFonts w:ascii="Cambria" w:hAnsi="Cambria"/>
          <w:sz w:val="24"/>
          <w:szCs w:val="24"/>
        </w:rPr>
        <w:t xml:space="preserve">Digital wallet usage: Very likely, Likely, Neutral, Unlikely, </w:t>
      </w:r>
      <w:proofErr w:type="gramStart"/>
      <w:r w:rsidRPr="004151AE">
        <w:rPr>
          <w:rFonts w:ascii="Cambria" w:hAnsi="Cambria"/>
          <w:sz w:val="24"/>
          <w:szCs w:val="24"/>
        </w:rPr>
        <w:t>Very</w:t>
      </w:r>
      <w:proofErr w:type="gramEnd"/>
      <w:r w:rsidRPr="004151AE">
        <w:rPr>
          <w:rFonts w:ascii="Cambria" w:hAnsi="Cambria"/>
          <w:sz w:val="24"/>
          <w:szCs w:val="24"/>
        </w:rPr>
        <w:t xml:space="preserve"> unlikely</w:t>
      </w:r>
    </w:p>
    <w:p w14:paraId="58910624" w14:textId="77777777" w:rsidR="004151AE" w:rsidRPr="004151AE" w:rsidRDefault="004151AE" w:rsidP="004151AE">
      <w:pPr>
        <w:numPr>
          <w:ilvl w:val="0"/>
          <w:numId w:val="15"/>
        </w:numPr>
        <w:jc w:val="both"/>
        <w:rPr>
          <w:rFonts w:ascii="Cambria" w:hAnsi="Cambria"/>
          <w:sz w:val="24"/>
          <w:szCs w:val="24"/>
        </w:rPr>
      </w:pPr>
      <w:r w:rsidRPr="004151AE">
        <w:rPr>
          <w:rFonts w:ascii="Cambria" w:hAnsi="Cambria"/>
          <w:sz w:val="24"/>
          <w:szCs w:val="24"/>
        </w:rPr>
        <w:t>Reasons for not using digital wallet: (multiple choice)</w:t>
      </w:r>
    </w:p>
    <w:p w14:paraId="4EA581D2" w14:textId="77777777" w:rsidR="004151AE" w:rsidRPr="004151AE" w:rsidRDefault="004151AE" w:rsidP="004151AE">
      <w:pPr>
        <w:numPr>
          <w:ilvl w:val="0"/>
          <w:numId w:val="15"/>
        </w:numPr>
        <w:jc w:val="both"/>
        <w:rPr>
          <w:rFonts w:ascii="Cambria" w:hAnsi="Cambria"/>
          <w:sz w:val="24"/>
          <w:szCs w:val="24"/>
        </w:rPr>
      </w:pPr>
      <w:r w:rsidRPr="004151AE">
        <w:rPr>
          <w:rFonts w:ascii="Cambria" w:hAnsi="Cambria"/>
          <w:sz w:val="24"/>
          <w:szCs w:val="24"/>
        </w:rPr>
        <w:t xml:space="preserve">Interest in budgeting tools: Very interested, Interested, Neutral, Not interested, </w:t>
      </w:r>
      <w:proofErr w:type="gramStart"/>
      <w:r w:rsidRPr="004151AE">
        <w:rPr>
          <w:rFonts w:ascii="Cambria" w:hAnsi="Cambria"/>
          <w:sz w:val="24"/>
          <w:szCs w:val="24"/>
        </w:rPr>
        <w:t>Not</w:t>
      </w:r>
      <w:proofErr w:type="gramEnd"/>
      <w:r w:rsidRPr="004151AE">
        <w:rPr>
          <w:rFonts w:ascii="Cambria" w:hAnsi="Cambria"/>
          <w:sz w:val="24"/>
          <w:szCs w:val="24"/>
        </w:rPr>
        <w:t xml:space="preserve"> at all interested</w:t>
      </w:r>
    </w:p>
    <w:p w14:paraId="3E7240F6" w14:textId="77777777" w:rsidR="004151AE" w:rsidRPr="004151AE" w:rsidRDefault="004151AE" w:rsidP="004151AE">
      <w:pPr>
        <w:numPr>
          <w:ilvl w:val="0"/>
          <w:numId w:val="15"/>
        </w:numPr>
        <w:jc w:val="both"/>
        <w:rPr>
          <w:rFonts w:ascii="Cambria" w:hAnsi="Cambria"/>
          <w:sz w:val="24"/>
          <w:szCs w:val="24"/>
        </w:rPr>
      </w:pPr>
      <w:r w:rsidRPr="004151AE">
        <w:rPr>
          <w:rFonts w:ascii="Cambria" w:hAnsi="Cambria"/>
          <w:sz w:val="24"/>
          <w:szCs w:val="24"/>
        </w:rPr>
        <w:t>Overall user experience satisfaction: Very Dissatisfied, Dissatisfied, Neutral, Satisfied, Very Satisfied</w:t>
      </w:r>
    </w:p>
    <w:p w14:paraId="7CABD3B0" w14:textId="77777777" w:rsidR="004151AE" w:rsidRPr="00420D2E" w:rsidRDefault="004151AE" w:rsidP="00384B3E">
      <w:pPr>
        <w:jc w:val="both"/>
        <w:rPr>
          <w:rFonts w:ascii="Cambria" w:hAnsi="Cambria"/>
          <w:sz w:val="24"/>
          <w:szCs w:val="24"/>
        </w:rPr>
      </w:pPr>
    </w:p>
    <w:sectPr w:rsidR="004151AE" w:rsidRPr="00420D2E" w:rsidSect="00C6210C">
      <w:type w:val="continuous"/>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930EA9" w14:textId="77777777" w:rsidR="00BF2FAD" w:rsidRDefault="00BF2FAD" w:rsidP="00C6210C">
      <w:pPr>
        <w:spacing w:after="0" w:line="240" w:lineRule="auto"/>
      </w:pPr>
      <w:r>
        <w:separator/>
      </w:r>
    </w:p>
  </w:endnote>
  <w:endnote w:type="continuationSeparator" w:id="0">
    <w:p w14:paraId="5533FB17" w14:textId="77777777" w:rsidR="00BF2FAD" w:rsidRDefault="00BF2FAD" w:rsidP="00C621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297434" w14:textId="77777777" w:rsidR="00BF2FAD" w:rsidRDefault="00BF2FAD" w:rsidP="00C6210C">
      <w:pPr>
        <w:spacing w:after="0" w:line="240" w:lineRule="auto"/>
      </w:pPr>
      <w:r>
        <w:separator/>
      </w:r>
    </w:p>
  </w:footnote>
  <w:footnote w:type="continuationSeparator" w:id="0">
    <w:p w14:paraId="400AF5C7" w14:textId="77777777" w:rsidR="00BF2FAD" w:rsidRDefault="00BF2FAD" w:rsidP="00C6210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947FB3" w14:textId="71C73C0D" w:rsidR="00C6210C" w:rsidRDefault="00C6210C">
    <w:pPr>
      <w:pStyle w:val="Header"/>
      <w:jc w:val="right"/>
      <w:rPr>
        <w:color w:val="8496B0" w:themeColor="text2" w:themeTint="99"/>
        <w:sz w:val="24"/>
        <w:szCs w:val="24"/>
      </w:rPr>
    </w:pPr>
    <w:r>
      <w:rPr>
        <w:noProof/>
      </w:rPr>
      <w:drawing>
        <wp:anchor distT="0" distB="0" distL="114300" distR="114300" simplePos="0" relativeHeight="251659264" behindDoc="0" locked="0" layoutInCell="1" allowOverlap="1" wp14:anchorId="3CEA5A1F" wp14:editId="657CF0FD">
          <wp:simplePos x="0" y="0"/>
          <wp:positionH relativeFrom="leftMargin">
            <wp:posOffset>213360</wp:posOffset>
          </wp:positionH>
          <wp:positionV relativeFrom="paragraph">
            <wp:posOffset>-358140</wp:posOffset>
          </wp:positionV>
          <wp:extent cx="967740" cy="967740"/>
          <wp:effectExtent l="0" t="0" r="3810" b="3810"/>
          <wp:wrapNone/>
          <wp:docPr id="1959676672" name="Picture 1959676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67740" cy="967740"/>
                  </a:xfrm>
                  <a:prstGeom prst="rect">
                    <a:avLst/>
                  </a:prstGeom>
                  <a:noFill/>
                  <a:ln>
                    <a:noFill/>
                  </a:ln>
                </pic:spPr>
              </pic:pic>
            </a:graphicData>
          </a:graphic>
          <wp14:sizeRelH relativeFrom="margin">
            <wp14:pctWidth>0</wp14:pctWidth>
          </wp14:sizeRelH>
          <wp14:sizeRelV relativeFrom="margin">
            <wp14:pctHeight>0</wp14:pctHeight>
          </wp14:sizeRelV>
        </wp:anchor>
      </w:drawing>
    </w:r>
    <w:r>
      <w:rPr>
        <w:color w:val="8496B0" w:themeColor="text2" w:themeTint="99"/>
        <w:sz w:val="24"/>
        <w:szCs w:val="24"/>
      </w:rPr>
      <w:t xml:space="preserve">Page </w:t>
    </w:r>
    <w:r>
      <w:rPr>
        <w:color w:val="8496B0" w:themeColor="text2" w:themeTint="99"/>
        <w:sz w:val="24"/>
        <w:szCs w:val="24"/>
      </w:rPr>
      <w:fldChar w:fldCharType="begin"/>
    </w:r>
    <w:r>
      <w:rPr>
        <w:color w:val="8496B0" w:themeColor="text2" w:themeTint="99"/>
        <w:sz w:val="24"/>
        <w:szCs w:val="24"/>
      </w:rPr>
      <w:instrText xml:space="preserve"> PAGE   \* MERGEFORMAT </w:instrText>
    </w:r>
    <w:r>
      <w:rPr>
        <w:color w:val="8496B0" w:themeColor="text2" w:themeTint="99"/>
        <w:sz w:val="24"/>
        <w:szCs w:val="24"/>
      </w:rPr>
      <w:fldChar w:fldCharType="separate"/>
    </w:r>
    <w:r>
      <w:rPr>
        <w:noProof/>
        <w:color w:val="8496B0" w:themeColor="text2" w:themeTint="99"/>
        <w:sz w:val="24"/>
        <w:szCs w:val="24"/>
      </w:rPr>
      <w:t>2</w:t>
    </w:r>
    <w:r>
      <w:rPr>
        <w:color w:val="8496B0" w:themeColor="text2" w:themeTint="99"/>
        <w:sz w:val="24"/>
        <w:szCs w:val="24"/>
      </w:rPr>
      <w:fldChar w:fldCharType="end"/>
    </w:r>
  </w:p>
  <w:p w14:paraId="6C95BE1C" w14:textId="6C9A2D42" w:rsidR="00C6210C" w:rsidRDefault="00C6210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82E86"/>
    <w:multiLevelType w:val="multilevel"/>
    <w:tmpl w:val="EF088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72286C"/>
    <w:multiLevelType w:val="hybridMultilevel"/>
    <w:tmpl w:val="EC367F48"/>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 w15:restartNumberingAfterBreak="0">
    <w:nsid w:val="078B1DF6"/>
    <w:multiLevelType w:val="multilevel"/>
    <w:tmpl w:val="2974C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D7559F"/>
    <w:multiLevelType w:val="multilevel"/>
    <w:tmpl w:val="1D967F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9221B76"/>
    <w:multiLevelType w:val="multilevel"/>
    <w:tmpl w:val="676AE2B0"/>
    <w:lvl w:ilvl="0">
      <w:start w:val="1"/>
      <w:numFmt w:val="decimal"/>
      <w:lvlText w:val="%1."/>
      <w:lvlJc w:val="left"/>
      <w:pPr>
        <w:tabs>
          <w:tab w:val="num" w:pos="360"/>
        </w:tabs>
        <w:ind w:left="360" w:hanging="360"/>
      </w:pPr>
      <w:rPr>
        <w:rFonts w:hint="default"/>
        <w:sz w:val="20"/>
      </w:rPr>
    </w:lvl>
    <w:lvl w:ilvl="1">
      <w:start w:val="1"/>
      <w:numFmt w:val="bullet"/>
      <w:lvlText w:val="o"/>
      <w:lvlJc w:val="left"/>
      <w:pPr>
        <w:tabs>
          <w:tab w:val="num" w:pos="1080"/>
        </w:tabs>
        <w:ind w:left="1080" w:hanging="360"/>
      </w:pPr>
      <w:rPr>
        <w:rFonts w:ascii="Courier New" w:hAnsi="Courier New" w:hint="default"/>
        <w:sz w:val="20"/>
      </w:rPr>
    </w:lvl>
    <w:lvl w:ilvl="2">
      <w:start w:val="1"/>
      <w:numFmt w:val="decimal"/>
      <w:lvlText w:val="%3."/>
      <w:lvlJc w:val="left"/>
      <w:pPr>
        <w:ind w:left="1800" w:hanging="360"/>
      </w:pPr>
      <w:rPr>
        <w:rFonts w:hint="default"/>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 w15:restartNumberingAfterBreak="0">
    <w:nsid w:val="0C1F3A32"/>
    <w:multiLevelType w:val="hybridMultilevel"/>
    <w:tmpl w:val="A34E88F0"/>
    <w:lvl w:ilvl="0" w:tplc="09E25C9C">
      <w:start w:val="1"/>
      <w:numFmt w:val="decimal"/>
      <w:lvlText w:val="%1."/>
      <w:lvlJc w:val="left"/>
      <w:pPr>
        <w:ind w:left="360" w:hanging="360"/>
      </w:pPr>
      <w:rPr>
        <w:b w:val="0"/>
        <w:bCs w:val="0"/>
        <w:sz w:val="24"/>
        <w:szCs w:val="24"/>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6" w15:restartNumberingAfterBreak="0">
    <w:nsid w:val="0C82171D"/>
    <w:multiLevelType w:val="multilevel"/>
    <w:tmpl w:val="EAE4E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42A3D94"/>
    <w:multiLevelType w:val="multilevel"/>
    <w:tmpl w:val="386E3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94646B2"/>
    <w:multiLevelType w:val="multilevel"/>
    <w:tmpl w:val="C5C6D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B281644"/>
    <w:multiLevelType w:val="multilevel"/>
    <w:tmpl w:val="C9FEAB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E347600"/>
    <w:multiLevelType w:val="multilevel"/>
    <w:tmpl w:val="56625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F6814B7"/>
    <w:multiLevelType w:val="hybridMultilevel"/>
    <w:tmpl w:val="DEFADE4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1F6E0224"/>
    <w:multiLevelType w:val="multilevel"/>
    <w:tmpl w:val="87369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01C7E01"/>
    <w:multiLevelType w:val="multilevel"/>
    <w:tmpl w:val="74625C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6467F9B"/>
    <w:multiLevelType w:val="multilevel"/>
    <w:tmpl w:val="88C68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D803F65"/>
    <w:multiLevelType w:val="multilevel"/>
    <w:tmpl w:val="8CDC4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EF360EC"/>
    <w:multiLevelType w:val="hybridMultilevel"/>
    <w:tmpl w:val="8354A8D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2F4812EB"/>
    <w:multiLevelType w:val="multilevel"/>
    <w:tmpl w:val="D32A8B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22F7585"/>
    <w:multiLevelType w:val="multilevel"/>
    <w:tmpl w:val="A7003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4060B95"/>
    <w:multiLevelType w:val="multilevel"/>
    <w:tmpl w:val="F0EE7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8AC5919"/>
    <w:multiLevelType w:val="multilevel"/>
    <w:tmpl w:val="A6DCB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7F61BB"/>
    <w:multiLevelType w:val="multilevel"/>
    <w:tmpl w:val="2D7080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F141854"/>
    <w:multiLevelType w:val="multilevel"/>
    <w:tmpl w:val="B49EADBE"/>
    <w:lvl w:ilvl="0">
      <w:start w:val="1"/>
      <w:numFmt w:val="decimal"/>
      <w:lvlText w:val="%1."/>
      <w:lvlJc w:val="left"/>
      <w:pPr>
        <w:tabs>
          <w:tab w:val="num" w:pos="720"/>
        </w:tabs>
        <w:ind w:left="720" w:hanging="360"/>
      </w:pPr>
      <w:rPr>
        <w:rFonts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23659D0"/>
    <w:multiLevelType w:val="multilevel"/>
    <w:tmpl w:val="9B58F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5D94AE7"/>
    <w:multiLevelType w:val="hybridMultilevel"/>
    <w:tmpl w:val="48069CBC"/>
    <w:lvl w:ilvl="0" w:tplc="F6C0EDDA">
      <w:start w:val="1"/>
      <w:numFmt w:val="bullet"/>
      <w:lvlText w:val="−"/>
      <w:lvlJc w:val="left"/>
      <w:pPr>
        <w:ind w:left="360" w:hanging="360"/>
      </w:pPr>
      <w:rPr>
        <w:rFonts w:ascii="Courier New" w:hAnsi="Courier New"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5" w15:restartNumberingAfterBreak="0">
    <w:nsid w:val="533140E6"/>
    <w:multiLevelType w:val="multilevel"/>
    <w:tmpl w:val="02FA9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D217778"/>
    <w:multiLevelType w:val="multilevel"/>
    <w:tmpl w:val="0B6470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F521B68"/>
    <w:multiLevelType w:val="hybridMultilevel"/>
    <w:tmpl w:val="1F901964"/>
    <w:lvl w:ilvl="0" w:tplc="F6C0EDDA">
      <w:start w:val="1"/>
      <w:numFmt w:val="bullet"/>
      <w:lvlText w:val="−"/>
      <w:lvlJc w:val="left"/>
      <w:pPr>
        <w:ind w:left="360" w:hanging="360"/>
      </w:pPr>
      <w:rPr>
        <w:rFonts w:ascii="Courier New" w:hAnsi="Courier New"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8" w15:restartNumberingAfterBreak="0">
    <w:nsid w:val="6B8E776A"/>
    <w:multiLevelType w:val="multilevel"/>
    <w:tmpl w:val="0478C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BC95C3D"/>
    <w:multiLevelType w:val="hybridMultilevel"/>
    <w:tmpl w:val="98D0E6BE"/>
    <w:lvl w:ilvl="0" w:tplc="F6C0EDDA">
      <w:start w:val="1"/>
      <w:numFmt w:val="bullet"/>
      <w:lvlText w:val="−"/>
      <w:lvlJc w:val="left"/>
      <w:pPr>
        <w:ind w:left="720" w:hanging="360"/>
      </w:pPr>
      <w:rPr>
        <w:rFonts w:ascii="Courier New" w:hAnsi="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0" w15:restartNumberingAfterBreak="0">
    <w:nsid w:val="6E417B9E"/>
    <w:multiLevelType w:val="multilevel"/>
    <w:tmpl w:val="676AE2B0"/>
    <w:lvl w:ilvl="0">
      <w:start w:val="1"/>
      <w:numFmt w:val="decimal"/>
      <w:lvlText w:val="%1."/>
      <w:lvlJc w:val="left"/>
      <w:pPr>
        <w:tabs>
          <w:tab w:val="num" w:pos="360"/>
        </w:tabs>
        <w:ind w:left="360" w:hanging="360"/>
      </w:pPr>
      <w:rPr>
        <w:rFonts w:hint="default"/>
        <w:sz w:val="20"/>
      </w:rPr>
    </w:lvl>
    <w:lvl w:ilvl="1">
      <w:start w:val="1"/>
      <w:numFmt w:val="bullet"/>
      <w:lvlText w:val="o"/>
      <w:lvlJc w:val="left"/>
      <w:pPr>
        <w:tabs>
          <w:tab w:val="num" w:pos="1080"/>
        </w:tabs>
        <w:ind w:left="1080" w:hanging="360"/>
      </w:pPr>
      <w:rPr>
        <w:rFonts w:ascii="Courier New" w:hAnsi="Courier New" w:hint="default"/>
        <w:sz w:val="20"/>
      </w:rPr>
    </w:lvl>
    <w:lvl w:ilvl="2">
      <w:start w:val="1"/>
      <w:numFmt w:val="decimal"/>
      <w:lvlText w:val="%3."/>
      <w:lvlJc w:val="left"/>
      <w:pPr>
        <w:ind w:left="1800" w:hanging="360"/>
      </w:pPr>
      <w:rPr>
        <w:rFonts w:hint="default"/>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1" w15:restartNumberingAfterBreak="0">
    <w:nsid w:val="738B60BC"/>
    <w:multiLevelType w:val="multilevel"/>
    <w:tmpl w:val="D2CC7C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F3866C8"/>
    <w:multiLevelType w:val="multilevel"/>
    <w:tmpl w:val="8D6E5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63560023">
    <w:abstractNumId w:val="31"/>
  </w:num>
  <w:num w:numId="2" w16cid:durableId="53244098">
    <w:abstractNumId w:val="11"/>
  </w:num>
  <w:num w:numId="3" w16cid:durableId="1957714284">
    <w:abstractNumId w:val="16"/>
  </w:num>
  <w:num w:numId="4" w16cid:durableId="974531874">
    <w:abstractNumId w:val="24"/>
  </w:num>
  <w:num w:numId="5" w16cid:durableId="1850288622">
    <w:abstractNumId w:val="4"/>
  </w:num>
  <w:num w:numId="6" w16cid:durableId="1375696412">
    <w:abstractNumId w:val="22"/>
  </w:num>
  <w:num w:numId="7" w16cid:durableId="1526597671">
    <w:abstractNumId w:val="25"/>
  </w:num>
  <w:num w:numId="8" w16cid:durableId="1859343644">
    <w:abstractNumId w:val="21"/>
  </w:num>
  <w:num w:numId="9" w16cid:durableId="1669552530">
    <w:abstractNumId w:val="26"/>
  </w:num>
  <w:num w:numId="10" w16cid:durableId="2122020625">
    <w:abstractNumId w:val="3"/>
  </w:num>
  <w:num w:numId="11" w16cid:durableId="605816405">
    <w:abstractNumId w:val="19"/>
  </w:num>
  <w:num w:numId="12" w16cid:durableId="402416517">
    <w:abstractNumId w:val="15"/>
  </w:num>
  <w:num w:numId="13" w16cid:durableId="2032874803">
    <w:abstractNumId w:val="20"/>
  </w:num>
  <w:num w:numId="14" w16cid:durableId="778791493">
    <w:abstractNumId w:val="7"/>
  </w:num>
  <w:num w:numId="15" w16cid:durableId="1700544922">
    <w:abstractNumId w:val="9"/>
  </w:num>
  <w:num w:numId="16" w16cid:durableId="1920212857">
    <w:abstractNumId w:val="10"/>
  </w:num>
  <w:num w:numId="17" w16cid:durableId="992416798">
    <w:abstractNumId w:val="29"/>
  </w:num>
  <w:num w:numId="18" w16cid:durableId="1877156105">
    <w:abstractNumId w:val="5"/>
  </w:num>
  <w:num w:numId="19" w16cid:durableId="1956597077">
    <w:abstractNumId w:val="32"/>
  </w:num>
  <w:num w:numId="20" w16cid:durableId="162821072">
    <w:abstractNumId w:val="0"/>
  </w:num>
  <w:num w:numId="21" w16cid:durableId="1201673451">
    <w:abstractNumId w:val="23"/>
  </w:num>
  <w:num w:numId="22" w16cid:durableId="610285848">
    <w:abstractNumId w:val="18"/>
  </w:num>
  <w:num w:numId="23" w16cid:durableId="434444219">
    <w:abstractNumId w:val="2"/>
  </w:num>
  <w:num w:numId="24" w16cid:durableId="1766682621">
    <w:abstractNumId w:val="14"/>
  </w:num>
  <w:num w:numId="25" w16cid:durableId="1213423731">
    <w:abstractNumId w:val="8"/>
  </w:num>
  <w:num w:numId="26" w16cid:durableId="268779028">
    <w:abstractNumId w:val="6"/>
  </w:num>
  <w:num w:numId="27" w16cid:durableId="1542328863">
    <w:abstractNumId w:val="12"/>
  </w:num>
  <w:num w:numId="28" w16cid:durableId="1985893175">
    <w:abstractNumId w:val="28"/>
  </w:num>
  <w:num w:numId="29" w16cid:durableId="1088967266">
    <w:abstractNumId w:val="13"/>
  </w:num>
  <w:num w:numId="30" w16cid:durableId="675301869">
    <w:abstractNumId w:val="27"/>
  </w:num>
  <w:num w:numId="31" w16cid:durableId="1688478778">
    <w:abstractNumId w:val="1"/>
  </w:num>
  <w:num w:numId="32" w16cid:durableId="1017462805">
    <w:abstractNumId w:val="17"/>
  </w:num>
  <w:num w:numId="33" w16cid:durableId="952596523">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5B95"/>
    <w:rsid w:val="00015097"/>
    <w:rsid w:val="0002161A"/>
    <w:rsid w:val="000423F7"/>
    <w:rsid w:val="00080B61"/>
    <w:rsid w:val="000950F5"/>
    <w:rsid w:val="0017420E"/>
    <w:rsid w:val="00175FF9"/>
    <w:rsid w:val="001B5B95"/>
    <w:rsid w:val="001D4517"/>
    <w:rsid w:val="002040ED"/>
    <w:rsid w:val="00285808"/>
    <w:rsid w:val="002A7430"/>
    <w:rsid w:val="003465C6"/>
    <w:rsid w:val="00384B3E"/>
    <w:rsid w:val="004151AE"/>
    <w:rsid w:val="00420D2E"/>
    <w:rsid w:val="00422EB2"/>
    <w:rsid w:val="00444C57"/>
    <w:rsid w:val="0052050D"/>
    <w:rsid w:val="00536DFC"/>
    <w:rsid w:val="00582E12"/>
    <w:rsid w:val="005F2B8F"/>
    <w:rsid w:val="00610A50"/>
    <w:rsid w:val="006419DF"/>
    <w:rsid w:val="00675EEB"/>
    <w:rsid w:val="0074622F"/>
    <w:rsid w:val="007E101A"/>
    <w:rsid w:val="00883DE9"/>
    <w:rsid w:val="008C24A9"/>
    <w:rsid w:val="009058C1"/>
    <w:rsid w:val="009103DE"/>
    <w:rsid w:val="00917AEB"/>
    <w:rsid w:val="009348E3"/>
    <w:rsid w:val="009E117F"/>
    <w:rsid w:val="00A0225D"/>
    <w:rsid w:val="00A13A47"/>
    <w:rsid w:val="00A21CFF"/>
    <w:rsid w:val="00A51859"/>
    <w:rsid w:val="00A573FD"/>
    <w:rsid w:val="00A81A86"/>
    <w:rsid w:val="00AF7759"/>
    <w:rsid w:val="00B3195F"/>
    <w:rsid w:val="00B31C09"/>
    <w:rsid w:val="00B7005D"/>
    <w:rsid w:val="00BB19F3"/>
    <w:rsid w:val="00BC6DC6"/>
    <w:rsid w:val="00BF1E80"/>
    <w:rsid w:val="00BF2FAD"/>
    <w:rsid w:val="00C00987"/>
    <w:rsid w:val="00C54DC0"/>
    <w:rsid w:val="00C6210C"/>
    <w:rsid w:val="00CF71D2"/>
    <w:rsid w:val="00D01579"/>
    <w:rsid w:val="00D63CF8"/>
    <w:rsid w:val="00E36603"/>
    <w:rsid w:val="00EB6102"/>
    <w:rsid w:val="00EF0F20"/>
    <w:rsid w:val="00F422CB"/>
    <w:rsid w:val="00F46D4E"/>
    <w:rsid w:val="00FB1CF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1EFEF7"/>
  <w15:chartTrackingRefBased/>
  <w15:docId w15:val="{F5965FE5-A108-4B80-BDC7-218DAB469E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50F5"/>
  </w:style>
  <w:style w:type="paragraph" w:styleId="Heading1">
    <w:name w:val="heading 1"/>
    <w:basedOn w:val="Normal"/>
    <w:next w:val="Normal"/>
    <w:link w:val="Heading1Char"/>
    <w:uiPriority w:val="9"/>
    <w:qFormat/>
    <w:rsid w:val="00B31C09"/>
    <w:pPr>
      <w:keepNext/>
      <w:keepLines/>
      <w:spacing w:before="240" w:after="0"/>
      <w:outlineLvl w:val="0"/>
    </w:pPr>
    <w:rPr>
      <w:rFonts w:asciiTheme="majorHAnsi" w:eastAsiaTheme="majorEastAsia" w:hAnsiTheme="majorHAnsi" w:cstheme="majorBidi"/>
      <w:color w:val="2F5496" w:themeColor="accent1" w:themeShade="BF"/>
      <w:kern w:val="0"/>
      <w:sz w:val="32"/>
      <w:szCs w:val="32"/>
      <w:lang w:val="en-US"/>
      <w14:ligatures w14:val="none"/>
    </w:rPr>
  </w:style>
  <w:style w:type="paragraph" w:styleId="Heading2">
    <w:name w:val="heading 2"/>
    <w:basedOn w:val="Normal"/>
    <w:next w:val="Normal"/>
    <w:link w:val="Heading2Char"/>
    <w:uiPriority w:val="9"/>
    <w:semiHidden/>
    <w:unhideWhenUsed/>
    <w:qFormat/>
    <w:rsid w:val="00420D2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420D2E"/>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C54DC0"/>
    <w:pPr>
      <w:ind w:left="720"/>
      <w:contextualSpacing/>
    </w:pPr>
  </w:style>
  <w:style w:type="table" w:styleId="TableGrid">
    <w:name w:val="Table Grid"/>
    <w:basedOn w:val="TableNormal"/>
    <w:uiPriority w:val="39"/>
    <w:rsid w:val="00D63C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B31C09"/>
  </w:style>
  <w:style w:type="character" w:customStyle="1" w:styleId="Heading1Char">
    <w:name w:val="Heading 1 Char"/>
    <w:basedOn w:val="DefaultParagraphFont"/>
    <w:link w:val="Heading1"/>
    <w:uiPriority w:val="9"/>
    <w:rsid w:val="00B31C09"/>
    <w:rPr>
      <w:rFonts w:asciiTheme="majorHAnsi" w:eastAsiaTheme="majorEastAsia" w:hAnsiTheme="majorHAnsi" w:cstheme="majorBidi"/>
      <w:color w:val="2F5496" w:themeColor="accent1" w:themeShade="BF"/>
      <w:kern w:val="0"/>
      <w:sz w:val="32"/>
      <w:szCs w:val="32"/>
      <w:lang w:val="en-US"/>
      <w14:ligatures w14:val="none"/>
    </w:rPr>
  </w:style>
  <w:style w:type="paragraph" w:styleId="IntenseQuote">
    <w:name w:val="Intense Quote"/>
    <w:basedOn w:val="Normal"/>
    <w:next w:val="Normal"/>
    <w:link w:val="IntenseQuoteChar"/>
    <w:uiPriority w:val="30"/>
    <w:qFormat/>
    <w:rsid w:val="00A573FD"/>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A573FD"/>
    <w:rPr>
      <w:i/>
      <w:iCs/>
      <w:color w:val="4472C4" w:themeColor="accent1"/>
    </w:rPr>
  </w:style>
  <w:style w:type="character" w:styleId="SubtleReference">
    <w:name w:val="Subtle Reference"/>
    <w:basedOn w:val="DefaultParagraphFont"/>
    <w:uiPriority w:val="31"/>
    <w:qFormat/>
    <w:rsid w:val="00A13A47"/>
    <w:rPr>
      <w:smallCaps/>
      <w:color w:val="5A5A5A" w:themeColor="text1" w:themeTint="A5"/>
    </w:rPr>
  </w:style>
  <w:style w:type="character" w:styleId="Hyperlink">
    <w:name w:val="Hyperlink"/>
    <w:basedOn w:val="DefaultParagraphFont"/>
    <w:uiPriority w:val="99"/>
    <w:unhideWhenUsed/>
    <w:rsid w:val="00A13A47"/>
    <w:rPr>
      <w:color w:val="0563C1" w:themeColor="hyperlink"/>
      <w:u w:val="single"/>
    </w:rPr>
  </w:style>
  <w:style w:type="character" w:styleId="UnresolvedMention">
    <w:name w:val="Unresolved Mention"/>
    <w:basedOn w:val="DefaultParagraphFont"/>
    <w:uiPriority w:val="99"/>
    <w:semiHidden/>
    <w:unhideWhenUsed/>
    <w:rsid w:val="00A13A47"/>
    <w:rPr>
      <w:color w:val="605E5C"/>
      <w:shd w:val="clear" w:color="auto" w:fill="E1DFDD"/>
    </w:rPr>
  </w:style>
  <w:style w:type="paragraph" w:styleId="Header">
    <w:name w:val="header"/>
    <w:basedOn w:val="Normal"/>
    <w:link w:val="HeaderChar"/>
    <w:uiPriority w:val="99"/>
    <w:unhideWhenUsed/>
    <w:rsid w:val="00C6210C"/>
    <w:pPr>
      <w:tabs>
        <w:tab w:val="center" w:pos="4513"/>
        <w:tab w:val="right" w:pos="9026"/>
      </w:tabs>
      <w:spacing w:after="0" w:line="240" w:lineRule="auto"/>
    </w:pPr>
  </w:style>
  <w:style w:type="character" w:customStyle="1" w:styleId="HeaderChar">
    <w:name w:val="Header Char"/>
    <w:basedOn w:val="DefaultParagraphFont"/>
    <w:link w:val="Header"/>
    <w:uiPriority w:val="99"/>
    <w:rsid w:val="00C6210C"/>
  </w:style>
  <w:style w:type="paragraph" w:styleId="Footer">
    <w:name w:val="footer"/>
    <w:basedOn w:val="Normal"/>
    <w:link w:val="FooterChar"/>
    <w:uiPriority w:val="99"/>
    <w:unhideWhenUsed/>
    <w:rsid w:val="00C6210C"/>
    <w:pPr>
      <w:tabs>
        <w:tab w:val="center" w:pos="4513"/>
        <w:tab w:val="right" w:pos="9026"/>
      </w:tabs>
      <w:spacing w:after="0" w:line="240" w:lineRule="auto"/>
    </w:pPr>
  </w:style>
  <w:style w:type="character" w:customStyle="1" w:styleId="FooterChar">
    <w:name w:val="Footer Char"/>
    <w:basedOn w:val="DefaultParagraphFont"/>
    <w:link w:val="Footer"/>
    <w:uiPriority w:val="99"/>
    <w:rsid w:val="00C621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47344">
      <w:bodyDiv w:val="1"/>
      <w:marLeft w:val="0"/>
      <w:marRight w:val="0"/>
      <w:marTop w:val="0"/>
      <w:marBottom w:val="0"/>
      <w:divBdr>
        <w:top w:val="none" w:sz="0" w:space="0" w:color="auto"/>
        <w:left w:val="none" w:sz="0" w:space="0" w:color="auto"/>
        <w:bottom w:val="none" w:sz="0" w:space="0" w:color="auto"/>
        <w:right w:val="none" w:sz="0" w:space="0" w:color="auto"/>
      </w:divBdr>
    </w:div>
    <w:div w:id="42991816">
      <w:bodyDiv w:val="1"/>
      <w:marLeft w:val="0"/>
      <w:marRight w:val="0"/>
      <w:marTop w:val="0"/>
      <w:marBottom w:val="0"/>
      <w:divBdr>
        <w:top w:val="none" w:sz="0" w:space="0" w:color="auto"/>
        <w:left w:val="none" w:sz="0" w:space="0" w:color="auto"/>
        <w:bottom w:val="none" w:sz="0" w:space="0" w:color="auto"/>
        <w:right w:val="none" w:sz="0" w:space="0" w:color="auto"/>
      </w:divBdr>
    </w:div>
    <w:div w:id="69431606">
      <w:bodyDiv w:val="1"/>
      <w:marLeft w:val="0"/>
      <w:marRight w:val="0"/>
      <w:marTop w:val="0"/>
      <w:marBottom w:val="0"/>
      <w:divBdr>
        <w:top w:val="none" w:sz="0" w:space="0" w:color="auto"/>
        <w:left w:val="none" w:sz="0" w:space="0" w:color="auto"/>
        <w:bottom w:val="none" w:sz="0" w:space="0" w:color="auto"/>
        <w:right w:val="none" w:sz="0" w:space="0" w:color="auto"/>
      </w:divBdr>
    </w:div>
    <w:div w:id="77488576">
      <w:bodyDiv w:val="1"/>
      <w:marLeft w:val="0"/>
      <w:marRight w:val="0"/>
      <w:marTop w:val="0"/>
      <w:marBottom w:val="0"/>
      <w:divBdr>
        <w:top w:val="none" w:sz="0" w:space="0" w:color="auto"/>
        <w:left w:val="none" w:sz="0" w:space="0" w:color="auto"/>
        <w:bottom w:val="none" w:sz="0" w:space="0" w:color="auto"/>
        <w:right w:val="none" w:sz="0" w:space="0" w:color="auto"/>
      </w:divBdr>
    </w:div>
    <w:div w:id="80682818">
      <w:bodyDiv w:val="1"/>
      <w:marLeft w:val="0"/>
      <w:marRight w:val="0"/>
      <w:marTop w:val="0"/>
      <w:marBottom w:val="0"/>
      <w:divBdr>
        <w:top w:val="none" w:sz="0" w:space="0" w:color="auto"/>
        <w:left w:val="none" w:sz="0" w:space="0" w:color="auto"/>
        <w:bottom w:val="none" w:sz="0" w:space="0" w:color="auto"/>
        <w:right w:val="none" w:sz="0" w:space="0" w:color="auto"/>
      </w:divBdr>
    </w:div>
    <w:div w:id="111873934">
      <w:bodyDiv w:val="1"/>
      <w:marLeft w:val="0"/>
      <w:marRight w:val="0"/>
      <w:marTop w:val="0"/>
      <w:marBottom w:val="0"/>
      <w:divBdr>
        <w:top w:val="none" w:sz="0" w:space="0" w:color="auto"/>
        <w:left w:val="none" w:sz="0" w:space="0" w:color="auto"/>
        <w:bottom w:val="none" w:sz="0" w:space="0" w:color="auto"/>
        <w:right w:val="none" w:sz="0" w:space="0" w:color="auto"/>
      </w:divBdr>
    </w:div>
    <w:div w:id="167526700">
      <w:bodyDiv w:val="1"/>
      <w:marLeft w:val="0"/>
      <w:marRight w:val="0"/>
      <w:marTop w:val="0"/>
      <w:marBottom w:val="0"/>
      <w:divBdr>
        <w:top w:val="none" w:sz="0" w:space="0" w:color="auto"/>
        <w:left w:val="none" w:sz="0" w:space="0" w:color="auto"/>
        <w:bottom w:val="none" w:sz="0" w:space="0" w:color="auto"/>
        <w:right w:val="none" w:sz="0" w:space="0" w:color="auto"/>
      </w:divBdr>
    </w:div>
    <w:div w:id="216165070">
      <w:bodyDiv w:val="1"/>
      <w:marLeft w:val="0"/>
      <w:marRight w:val="0"/>
      <w:marTop w:val="0"/>
      <w:marBottom w:val="0"/>
      <w:divBdr>
        <w:top w:val="none" w:sz="0" w:space="0" w:color="auto"/>
        <w:left w:val="none" w:sz="0" w:space="0" w:color="auto"/>
        <w:bottom w:val="none" w:sz="0" w:space="0" w:color="auto"/>
        <w:right w:val="none" w:sz="0" w:space="0" w:color="auto"/>
      </w:divBdr>
    </w:div>
    <w:div w:id="219560891">
      <w:bodyDiv w:val="1"/>
      <w:marLeft w:val="0"/>
      <w:marRight w:val="0"/>
      <w:marTop w:val="0"/>
      <w:marBottom w:val="0"/>
      <w:divBdr>
        <w:top w:val="none" w:sz="0" w:space="0" w:color="auto"/>
        <w:left w:val="none" w:sz="0" w:space="0" w:color="auto"/>
        <w:bottom w:val="none" w:sz="0" w:space="0" w:color="auto"/>
        <w:right w:val="none" w:sz="0" w:space="0" w:color="auto"/>
      </w:divBdr>
    </w:div>
    <w:div w:id="233124457">
      <w:bodyDiv w:val="1"/>
      <w:marLeft w:val="0"/>
      <w:marRight w:val="0"/>
      <w:marTop w:val="0"/>
      <w:marBottom w:val="0"/>
      <w:divBdr>
        <w:top w:val="none" w:sz="0" w:space="0" w:color="auto"/>
        <w:left w:val="none" w:sz="0" w:space="0" w:color="auto"/>
        <w:bottom w:val="none" w:sz="0" w:space="0" w:color="auto"/>
        <w:right w:val="none" w:sz="0" w:space="0" w:color="auto"/>
      </w:divBdr>
    </w:div>
    <w:div w:id="238952902">
      <w:bodyDiv w:val="1"/>
      <w:marLeft w:val="0"/>
      <w:marRight w:val="0"/>
      <w:marTop w:val="0"/>
      <w:marBottom w:val="0"/>
      <w:divBdr>
        <w:top w:val="none" w:sz="0" w:space="0" w:color="auto"/>
        <w:left w:val="none" w:sz="0" w:space="0" w:color="auto"/>
        <w:bottom w:val="none" w:sz="0" w:space="0" w:color="auto"/>
        <w:right w:val="none" w:sz="0" w:space="0" w:color="auto"/>
      </w:divBdr>
    </w:div>
    <w:div w:id="244341857">
      <w:bodyDiv w:val="1"/>
      <w:marLeft w:val="0"/>
      <w:marRight w:val="0"/>
      <w:marTop w:val="0"/>
      <w:marBottom w:val="0"/>
      <w:divBdr>
        <w:top w:val="none" w:sz="0" w:space="0" w:color="auto"/>
        <w:left w:val="none" w:sz="0" w:space="0" w:color="auto"/>
        <w:bottom w:val="none" w:sz="0" w:space="0" w:color="auto"/>
        <w:right w:val="none" w:sz="0" w:space="0" w:color="auto"/>
      </w:divBdr>
    </w:div>
    <w:div w:id="248586517">
      <w:bodyDiv w:val="1"/>
      <w:marLeft w:val="0"/>
      <w:marRight w:val="0"/>
      <w:marTop w:val="0"/>
      <w:marBottom w:val="0"/>
      <w:divBdr>
        <w:top w:val="none" w:sz="0" w:space="0" w:color="auto"/>
        <w:left w:val="none" w:sz="0" w:space="0" w:color="auto"/>
        <w:bottom w:val="none" w:sz="0" w:space="0" w:color="auto"/>
        <w:right w:val="none" w:sz="0" w:space="0" w:color="auto"/>
      </w:divBdr>
    </w:div>
    <w:div w:id="272829118">
      <w:bodyDiv w:val="1"/>
      <w:marLeft w:val="0"/>
      <w:marRight w:val="0"/>
      <w:marTop w:val="0"/>
      <w:marBottom w:val="0"/>
      <w:divBdr>
        <w:top w:val="none" w:sz="0" w:space="0" w:color="auto"/>
        <w:left w:val="none" w:sz="0" w:space="0" w:color="auto"/>
        <w:bottom w:val="none" w:sz="0" w:space="0" w:color="auto"/>
        <w:right w:val="none" w:sz="0" w:space="0" w:color="auto"/>
      </w:divBdr>
    </w:div>
    <w:div w:id="294994592">
      <w:bodyDiv w:val="1"/>
      <w:marLeft w:val="0"/>
      <w:marRight w:val="0"/>
      <w:marTop w:val="0"/>
      <w:marBottom w:val="0"/>
      <w:divBdr>
        <w:top w:val="none" w:sz="0" w:space="0" w:color="auto"/>
        <w:left w:val="none" w:sz="0" w:space="0" w:color="auto"/>
        <w:bottom w:val="none" w:sz="0" w:space="0" w:color="auto"/>
        <w:right w:val="none" w:sz="0" w:space="0" w:color="auto"/>
      </w:divBdr>
    </w:div>
    <w:div w:id="333579026">
      <w:bodyDiv w:val="1"/>
      <w:marLeft w:val="0"/>
      <w:marRight w:val="0"/>
      <w:marTop w:val="0"/>
      <w:marBottom w:val="0"/>
      <w:divBdr>
        <w:top w:val="none" w:sz="0" w:space="0" w:color="auto"/>
        <w:left w:val="none" w:sz="0" w:space="0" w:color="auto"/>
        <w:bottom w:val="none" w:sz="0" w:space="0" w:color="auto"/>
        <w:right w:val="none" w:sz="0" w:space="0" w:color="auto"/>
      </w:divBdr>
    </w:div>
    <w:div w:id="340090577">
      <w:bodyDiv w:val="1"/>
      <w:marLeft w:val="0"/>
      <w:marRight w:val="0"/>
      <w:marTop w:val="0"/>
      <w:marBottom w:val="0"/>
      <w:divBdr>
        <w:top w:val="none" w:sz="0" w:space="0" w:color="auto"/>
        <w:left w:val="none" w:sz="0" w:space="0" w:color="auto"/>
        <w:bottom w:val="none" w:sz="0" w:space="0" w:color="auto"/>
        <w:right w:val="none" w:sz="0" w:space="0" w:color="auto"/>
      </w:divBdr>
    </w:div>
    <w:div w:id="392168603">
      <w:bodyDiv w:val="1"/>
      <w:marLeft w:val="0"/>
      <w:marRight w:val="0"/>
      <w:marTop w:val="0"/>
      <w:marBottom w:val="0"/>
      <w:divBdr>
        <w:top w:val="none" w:sz="0" w:space="0" w:color="auto"/>
        <w:left w:val="none" w:sz="0" w:space="0" w:color="auto"/>
        <w:bottom w:val="none" w:sz="0" w:space="0" w:color="auto"/>
        <w:right w:val="none" w:sz="0" w:space="0" w:color="auto"/>
      </w:divBdr>
    </w:div>
    <w:div w:id="417600719">
      <w:bodyDiv w:val="1"/>
      <w:marLeft w:val="0"/>
      <w:marRight w:val="0"/>
      <w:marTop w:val="0"/>
      <w:marBottom w:val="0"/>
      <w:divBdr>
        <w:top w:val="none" w:sz="0" w:space="0" w:color="auto"/>
        <w:left w:val="none" w:sz="0" w:space="0" w:color="auto"/>
        <w:bottom w:val="none" w:sz="0" w:space="0" w:color="auto"/>
        <w:right w:val="none" w:sz="0" w:space="0" w:color="auto"/>
      </w:divBdr>
    </w:div>
    <w:div w:id="450439818">
      <w:bodyDiv w:val="1"/>
      <w:marLeft w:val="0"/>
      <w:marRight w:val="0"/>
      <w:marTop w:val="0"/>
      <w:marBottom w:val="0"/>
      <w:divBdr>
        <w:top w:val="none" w:sz="0" w:space="0" w:color="auto"/>
        <w:left w:val="none" w:sz="0" w:space="0" w:color="auto"/>
        <w:bottom w:val="none" w:sz="0" w:space="0" w:color="auto"/>
        <w:right w:val="none" w:sz="0" w:space="0" w:color="auto"/>
      </w:divBdr>
    </w:div>
    <w:div w:id="453669803">
      <w:bodyDiv w:val="1"/>
      <w:marLeft w:val="0"/>
      <w:marRight w:val="0"/>
      <w:marTop w:val="0"/>
      <w:marBottom w:val="0"/>
      <w:divBdr>
        <w:top w:val="none" w:sz="0" w:space="0" w:color="auto"/>
        <w:left w:val="none" w:sz="0" w:space="0" w:color="auto"/>
        <w:bottom w:val="none" w:sz="0" w:space="0" w:color="auto"/>
        <w:right w:val="none" w:sz="0" w:space="0" w:color="auto"/>
      </w:divBdr>
    </w:div>
    <w:div w:id="464274819">
      <w:bodyDiv w:val="1"/>
      <w:marLeft w:val="0"/>
      <w:marRight w:val="0"/>
      <w:marTop w:val="0"/>
      <w:marBottom w:val="0"/>
      <w:divBdr>
        <w:top w:val="none" w:sz="0" w:space="0" w:color="auto"/>
        <w:left w:val="none" w:sz="0" w:space="0" w:color="auto"/>
        <w:bottom w:val="none" w:sz="0" w:space="0" w:color="auto"/>
        <w:right w:val="none" w:sz="0" w:space="0" w:color="auto"/>
      </w:divBdr>
    </w:div>
    <w:div w:id="469371380">
      <w:bodyDiv w:val="1"/>
      <w:marLeft w:val="0"/>
      <w:marRight w:val="0"/>
      <w:marTop w:val="0"/>
      <w:marBottom w:val="0"/>
      <w:divBdr>
        <w:top w:val="none" w:sz="0" w:space="0" w:color="auto"/>
        <w:left w:val="none" w:sz="0" w:space="0" w:color="auto"/>
        <w:bottom w:val="none" w:sz="0" w:space="0" w:color="auto"/>
        <w:right w:val="none" w:sz="0" w:space="0" w:color="auto"/>
      </w:divBdr>
    </w:div>
    <w:div w:id="501165754">
      <w:bodyDiv w:val="1"/>
      <w:marLeft w:val="0"/>
      <w:marRight w:val="0"/>
      <w:marTop w:val="0"/>
      <w:marBottom w:val="0"/>
      <w:divBdr>
        <w:top w:val="none" w:sz="0" w:space="0" w:color="auto"/>
        <w:left w:val="none" w:sz="0" w:space="0" w:color="auto"/>
        <w:bottom w:val="none" w:sz="0" w:space="0" w:color="auto"/>
        <w:right w:val="none" w:sz="0" w:space="0" w:color="auto"/>
      </w:divBdr>
    </w:div>
    <w:div w:id="502472641">
      <w:bodyDiv w:val="1"/>
      <w:marLeft w:val="0"/>
      <w:marRight w:val="0"/>
      <w:marTop w:val="0"/>
      <w:marBottom w:val="0"/>
      <w:divBdr>
        <w:top w:val="none" w:sz="0" w:space="0" w:color="auto"/>
        <w:left w:val="none" w:sz="0" w:space="0" w:color="auto"/>
        <w:bottom w:val="none" w:sz="0" w:space="0" w:color="auto"/>
        <w:right w:val="none" w:sz="0" w:space="0" w:color="auto"/>
      </w:divBdr>
    </w:div>
    <w:div w:id="568345883">
      <w:bodyDiv w:val="1"/>
      <w:marLeft w:val="0"/>
      <w:marRight w:val="0"/>
      <w:marTop w:val="0"/>
      <w:marBottom w:val="0"/>
      <w:divBdr>
        <w:top w:val="none" w:sz="0" w:space="0" w:color="auto"/>
        <w:left w:val="none" w:sz="0" w:space="0" w:color="auto"/>
        <w:bottom w:val="none" w:sz="0" w:space="0" w:color="auto"/>
        <w:right w:val="none" w:sz="0" w:space="0" w:color="auto"/>
      </w:divBdr>
    </w:div>
    <w:div w:id="612129382">
      <w:bodyDiv w:val="1"/>
      <w:marLeft w:val="0"/>
      <w:marRight w:val="0"/>
      <w:marTop w:val="0"/>
      <w:marBottom w:val="0"/>
      <w:divBdr>
        <w:top w:val="none" w:sz="0" w:space="0" w:color="auto"/>
        <w:left w:val="none" w:sz="0" w:space="0" w:color="auto"/>
        <w:bottom w:val="none" w:sz="0" w:space="0" w:color="auto"/>
        <w:right w:val="none" w:sz="0" w:space="0" w:color="auto"/>
      </w:divBdr>
    </w:div>
    <w:div w:id="629169275">
      <w:bodyDiv w:val="1"/>
      <w:marLeft w:val="0"/>
      <w:marRight w:val="0"/>
      <w:marTop w:val="0"/>
      <w:marBottom w:val="0"/>
      <w:divBdr>
        <w:top w:val="none" w:sz="0" w:space="0" w:color="auto"/>
        <w:left w:val="none" w:sz="0" w:space="0" w:color="auto"/>
        <w:bottom w:val="none" w:sz="0" w:space="0" w:color="auto"/>
        <w:right w:val="none" w:sz="0" w:space="0" w:color="auto"/>
      </w:divBdr>
    </w:div>
    <w:div w:id="684289860">
      <w:bodyDiv w:val="1"/>
      <w:marLeft w:val="0"/>
      <w:marRight w:val="0"/>
      <w:marTop w:val="0"/>
      <w:marBottom w:val="0"/>
      <w:divBdr>
        <w:top w:val="none" w:sz="0" w:space="0" w:color="auto"/>
        <w:left w:val="none" w:sz="0" w:space="0" w:color="auto"/>
        <w:bottom w:val="none" w:sz="0" w:space="0" w:color="auto"/>
        <w:right w:val="none" w:sz="0" w:space="0" w:color="auto"/>
      </w:divBdr>
    </w:div>
    <w:div w:id="692344471">
      <w:bodyDiv w:val="1"/>
      <w:marLeft w:val="0"/>
      <w:marRight w:val="0"/>
      <w:marTop w:val="0"/>
      <w:marBottom w:val="0"/>
      <w:divBdr>
        <w:top w:val="none" w:sz="0" w:space="0" w:color="auto"/>
        <w:left w:val="none" w:sz="0" w:space="0" w:color="auto"/>
        <w:bottom w:val="none" w:sz="0" w:space="0" w:color="auto"/>
        <w:right w:val="none" w:sz="0" w:space="0" w:color="auto"/>
      </w:divBdr>
    </w:div>
    <w:div w:id="714087118">
      <w:bodyDiv w:val="1"/>
      <w:marLeft w:val="0"/>
      <w:marRight w:val="0"/>
      <w:marTop w:val="0"/>
      <w:marBottom w:val="0"/>
      <w:divBdr>
        <w:top w:val="none" w:sz="0" w:space="0" w:color="auto"/>
        <w:left w:val="none" w:sz="0" w:space="0" w:color="auto"/>
        <w:bottom w:val="none" w:sz="0" w:space="0" w:color="auto"/>
        <w:right w:val="none" w:sz="0" w:space="0" w:color="auto"/>
      </w:divBdr>
    </w:div>
    <w:div w:id="743533463">
      <w:bodyDiv w:val="1"/>
      <w:marLeft w:val="0"/>
      <w:marRight w:val="0"/>
      <w:marTop w:val="0"/>
      <w:marBottom w:val="0"/>
      <w:divBdr>
        <w:top w:val="none" w:sz="0" w:space="0" w:color="auto"/>
        <w:left w:val="none" w:sz="0" w:space="0" w:color="auto"/>
        <w:bottom w:val="none" w:sz="0" w:space="0" w:color="auto"/>
        <w:right w:val="none" w:sz="0" w:space="0" w:color="auto"/>
      </w:divBdr>
    </w:div>
    <w:div w:id="803499148">
      <w:bodyDiv w:val="1"/>
      <w:marLeft w:val="0"/>
      <w:marRight w:val="0"/>
      <w:marTop w:val="0"/>
      <w:marBottom w:val="0"/>
      <w:divBdr>
        <w:top w:val="none" w:sz="0" w:space="0" w:color="auto"/>
        <w:left w:val="none" w:sz="0" w:space="0" w:color="auto"/>
        <w:bottom w:val="none" w:sz="0" w:space="0" w:color="auto"/>
        <w:right w:val="none" w:sz="0" w:space="0" w:color="auto"/>
      </w:divBdr>
    </w:div>
    <w:div w:id="804471079">
      <w:bodyDiv w:val="1"/>
      <w:marLeft w:val="0"/>
      <w:marRight w:val="0"/>
      <w:marTop w:val="0"/>
      <w:marBottom w:val="0"/>
      <w:divBdr>
        <w:top w:val="none" w:sz="0" w:space="0" w:color="auto"/>
        <w:left w:val="none" w:sz="0" w:space="0" w:color="auto"/>
        <w:bottom w:val="none" w:sz="0" w:space="0" w:color="auto"/>
        <w:right w:val="none" w:sz="0" w:space="0" w:color="auto"/>
      </w:divBdr>
    </w:div>
    <w:div w:id="818886687">
      <w:bodyDiv w:val="1"/>
      <w:marLeft w:val="0"/>
      <w:marRight w:val="0"/>
      <w:marTop w:val="0"/>
      <w:marBottom w:val="0"/>
      <w:divBdr>
        <w:top w:val="none" w:sz="0" w:space="0" w:color="auto"/>
        <w:left w:val="none" w:sz="0" w:space="0" w:color="auto"/>
        <w:bottom w:val="none" w:sz="0" w:space="0" w:color="auto"/>
        <w:right w:val="none" w:sz="0" w:space="0" w:color="auto"/>
      </w:divBdr>
    </w:div>
    <w:div w:id="835539940">
      <w:bodyDiv w:val="1"/>
      <w:marLeft w:val="0"/>
      <w:marRight w:val="0"/>
      <w:marTop w:val="0"/>
      <w:marBottom w:val="0"/>
      <w:divBdr>
        <w:top w:val="none" w:sz="0" w:space="0" w:color="auto"/>
        <w:left w:val="none" w:sz="0" w:space="0" w:color="auto"/>
        <w:bottom w:val="none" w:sz="0" w:space="0" w:color="auto"/>
        <w:right w:val="none" w:sz="0" w:space="0" w:color="auto"/>
      </w:divBdr>
    </w:div>
    <w:div w:id="853155902">
      <w:bodyDiv w:val="1"/>
      <w:marLeft w:val="0"/>
      <w:marRight w:val="0"/>
      <w:marTop w:val="0"/>
      <w:marBottom w:val="0"/>
      <w:divBdr>
        <w:top w:val="none" w:sz="0" w:space="0" w:color="auto"/>
        <w:left w:val="none" w:sz="0" w:space="0" w:color="auto"/>
        <w:bottom w:val="none" w:sz="0" w:space="0" w:color="auto"/>
        <w:right w:val="none" w:sz="0" w:space="0" w:color="auto"/>
      </w:divBdr>
    </w:div>
    <w:div w:id="853962249">
      <w:bodyDiv w:val="1"/>
      <w:marLeft w:val="0"/>
      <w:marRight w:val="0"/>
      <w:marTop w:val="0"/>
      <w:marBottom w:val="0"/>
      <w:divBdr>
        <w:top w:val="none" w:sz="0" w:space="0" w:color="auto"/>
        <w:left w:val="none" w:sz="0" w:space="0" w:color="auto"/>
        <w:bottom w:val="none" w:sz="0" w:space="0" w:color="auto"/>
        <w:right w:val="none" w:sz="0" w:space="0" w:color="auto"/>
      </w:divBdr>
    </w:div>
    <w:div w:id="859929527">
      <w:bodyDiv w:val="1"/>
      <w:marLeft w:val="0"/>
      <w:marRight w:val="0"/>
      <w:marTop w:val="0"/>
      <w:marBottom w:val="0"/>
      <w:divBdr>
        <w:top w:val="none" w:sz="0" w:space="0" w:color="auto"/>
        <w:left w:val="none" w:sz="0" w:space="0" w:color="auto"/>
        <w:bottom w:val="none" w:sz="0" w:space="0" w:color="auto"/>
        <w:right w:val="none" w:sz="0" w:space="0" w:color="auto"/>
      </w:divBdr>
    </w:div>
    <w:div w:id="883442860">
      <w:bodyDiv w:val="1"/>
      <w:marLeft w:val="0"/>
      <w:marRight w:val="0"/>
      <w:marTop w:val="0"/>
      <w:marBottom w:val="0"/>
      <w:divBdr>
        <w:top w:val="none" w:sz="0" w:space="0" w:color="auto"/>
        <w:left w:val="none" w:sz="0" w:space="0" w:color="auto"/>
        <w:bottom w:val="none" w:sz="0" w:space="0" w:color="auto"/>
        <w:right w:val="none" w:sz="0" w:space="0" w:color="auto"/>
      </w:divBdr>
    </w:div>
    <w:div w:id="934897871">
      <w:bodyDiv w:val="1"/>
      <w:marLeft w:val="0"/>
      <w:marRight w:val="0"/>
      <w:marTop w:val="0"/>
      <w:marBottom w:val="0"/>
      <w:divBdr>
        <w:top w:val="none" w:sz="0" w:space="0" w:color="auto"/>
        <w:left w:val="none" w:sz="0" w:space="0" w:color="auto"/>
        <w:bottom w:val="none" w:sz="0" w:space="0" w:color="auto"/>
        <w:right w:val="none" w:sz="0" w:space="0" w:color="auto"/>
      </w:divBdr>
    </w:div>
    <w:div w:id="942613446">
      <w:bodyDiv w:val="1"/>
      <w:marLeft w:val="0"/>
      <w:marRight w:val="0"/>
      <w:marTop w:val="0"/>
      <w:marBottom w:val="0"/>
      <w:divBdr>
        <w:top w:val="none" w:sz="0" w:space="0" w:color="auto"/>
        <w:left w:val="none" w:sz="0" w:space="0" w:color="auto"/>
        <w:bottom w:val="none" w:sz="0" w:space="0" w:color="auto"/>
        <w:right w:val="none" w:sz="0" w:space="0" w:color="auto"/>
      </w:divBdr>
    </w:div>
    <w:div w:id="952589077">
      <w:bodyDiv w:val="1"/>
      <w:marLeft w:val="0"/>
      <w:marRight w:val="0"/>
      <w:marTop w:val="0"/>
      <w:marBottom w:val="0"/>
      <w:divBdr>
        <w:top w:val="none" w:sz="0" w:space="0" w:color="auto"/>
        <w:left w:val="none" w:sz="0" w:space="0" w:color="auto"/>
        <w:bottom w:val="none" w:sz="0" w:space="0" w:color="auto"/>
        <w:right w:val="none" w:sz="0" w:space="0" w:color="auto"/>
      </w:divBdr>
    </w:div>
    <w:div w:id="983511936">
      <w:bodyDiv w:val="1"/>
      <w:marLeft w:val="0"/>
      <w:marRight w:val="0"/>
      <w:marTop w:val="0"/>
      <w:marBottom w:val="0"/>
      <w:divBdr>
        <w:top w:val="none" w:sz="0" w:space="0" w:color="auto"/>
        <w:left w:val="none" w:sz="0" w:space="0" w:color="auto"/>
        <w:bottom w:val="none" w:sz="0" w:space="0" w:color="auto"/>
        <w:right w:val="none" w:sz="0" w:space="0" w:color="auto"/>
      </w:divBdr>
    </w:div>
    <w:div w:id="1044333761">
      <w:bodyDiv w:val="1"/>
      <w:marLeft w:val="0"/>
      <w:marRight w:val="0"/>
      <w:marTop w:val="0"/>
      <w:marBottom w:val="0"/>
      <w:divBdr>
        <w:top w:val="none" w:sz="0" w:space="0" w:color="auto"/>
        <w:left w:val="none" w:sz="0" w:space="0" w:color="auto"/>
        <w:bottom w:val="none" w:sz="0" w:space="0" w:color="auto"/>
        <w:right w:val="none" w:sz="0" w:space="0" w:color="auto"/>
      </w:divBdr>
    </w:div>
    <w:div w:id="1054232213">
      <w:bodyDiv w:val="1"/>
      <w:marLeft w:val="0"/>
      <w:marRight w:val="0"/>
      <w:marTop w:val="0"/>
      <w:marBottom w:val="0"/>
      <w:divBdr>
        <w:top w:val="none" w:sz="0" w:space="0" w:color="auto"/>
        <w:left w:val="none" w:sz="0" w:space="0" w:color="auto"/>
        <w:bottom w:val="none" w:sz="0" w:space="0" w:color="auto"/>
        <w:right w:val="none" w:sz="0" w:space="0" w:color="auto"/>
      </w:divBdr>
    </w:div>
    <w:div w:id="1057096103">
      <w:bodyDiv w:val="1"/>
      <w:marLeft w:val="0"/>
      <w:marRight w:val="0"/>
      <w:marTop w:val="0"/>
      <w:marBottom w:val="0"/>
      <w:divBdr>
        <w:top w:val="none" w:sz="0" w:space="0" w:color="auto"/>
        <w:left w:val="none" w:sz="0" w:space="0" w:color="auto"/>
        <w:bottom w:val="none" w:sz="0" w:space="0" w:color="auto"/>
        <w:right w:val="none" w:sz="0" w:space="0" w:color="auto"/>
      </w:divBdr>
    </w:div>
    <w:div w:id="1129858726">
      <w:bodyDiv w:val="1"/>
      <w:marLeft w:val="0"/>
      <w:marRight w:val="0"/>
      <w:marTop w:val="0"/>
      <w:marBottom w:val="0"/>
      <w:divBdr>
        <w:top w:val="none" w:sz="0" w:space="0" w:color="auto"/>
        <w:left w:val="none" w:sz="0" w:space="0" w:color="auto"/>
        <w:bottom w:val="none" w:sz="0" w:space="0" w:color="auto"/>
        <w:right w:val="none" w:sz="0" w:space="0" w:color="auto"/>
      </w:divBdr>
    </w:div>
    <w:div w:id="1157696288">
      <w:bodyDiv w:val="1"/>
      <w:marLeft w:val="0"/>
      <w:marRight w:val="0"/>
      <w:marTop w:val="0"/>
      <w:marBottom w:val="0"/>
      <w:divBdr>
        <w:top w:val="none" w:sz="0" w:space="0" w:color="auto"/>
        <w:left w:val="none" w:sz="0" w:space="0" w:color="auto"/>
        <w:bottom w:val="none" w:sz="0" w:space="0" w:color="auto"/>
        <w:right w:val="none" w:sz="0" w:space="0" w:color="auto"/>
      </w:divBdr>
    </w:div>
    <w:div w:id="1204518296">
      <w:bodyDiv w:val="1"/>
      <w:marLeft w:val="0"/>
      <w:marRight w:val="0"/>
      <w:marTop w:val="0"/>
      <w:marBottom w:val="0"/>
      <w:divBdr>
        <w:top w:val="none" w:sz="0" w:space="0" w:color="auto"/>
        <w:left w:val="none" w:sz="0" w:space="0" w:color="auto"/>
        <w:bottom w:val="none" w:sz="0" w:space="0" w:color="auto"/>
        <w:right w:val="none" w:sz="0" w:space="0" w:color="auto"/>
      </w:divBdr>
    </w:div>
    <w:div w:id="1236741029">
      <w:bodyDiv w:val="1"/>
      <w:marLeft w:val="0"/>
      <w:marRight w:val="0"/>
      <w:marTop w:val="0"/>
      <w:marBottom w:val="0"/>
      <w:divBdr>
        <w:top w:val="none" w:sz="0" w:space="0" w:color="auto"/>
        <w:left w:val="none" w:sz="0" w:space="0" w:color="auto"/>
        <w:bottom w:val="none" w:sz="0" w:space="0" w:color="auto"/>
        <w:right w:val="none" w:sz="0" w:space="0" w:color="auto"/>
      </w:divBdr>
    </w:div>
    <w:div w:id="1260261650">
      <w:bodyDiv w:val="1"/>
      <w:marLeft w:val="0"/>
      <w:marRight w:val="0"/>
      <w:marTop w:val="0"/>
      <w:marBottom w:val="0"/>
      <w:divBdr>
        <w:top w:val="none" w:sz="0" w:space="0" w:color="auto"/>
        <w:left w:val="none" w:sz="0" w:space="0" w:color="auto"/>
        <w:bottom w:val="none" w:sz="0" w:space="0" w:color="auto"/>
        <w:right w:val="none" w:sz="0" w:space="0" w:color="auto"/>
      </w:divBdr>
    </w:div>
    <w:div w:id="1292126387">
      <w:bodyDiv w:val="1"/>
      <w:marLeft w:val="0"/>
      <w:marRight w:val="0"/>
      <w:marTop w:val="0"/>
      <w:marBottom w:val="0"/>
      <w:divBdr>
        <w:top w:val="none" w:sz="0" w:space="0" w:color="auto"/>
        <w:left w:val="none" w:sz="0" w:space="0" w:color="auto"/>
        <w:bottom w:val="none" w:sz="0" w:space="0" w:color="auto"/>
        <w:right w:val="none" w:sz="0" w:space="0" w:color="auto"/>
      </w:divBdr>
    </w:div>
    <w:div w:id="1380788872">
      <w:bodyDiv w:val="1"/>
      <w:marLeft w:val="0"/>
      <w:marRight w:val="0"/>
      <w:marTop w:val="0"/>
      <w:marBottom w:val="0"/>
      <w:divBdr>
        <w:top w:val="none" w:sz="0" w:space="0" w:color="auto"/>
        <w:left w:val="none" w:sz="0" w:space="0" w:color="auto"/>
        <w:bottom w:val="none" w:sz="0" w:space="0" w:color="auto"/>
        <w:right w:val="none" w:sz="0" w:space="0" w:color="auto"/>
      </w:divBdr>
    </w:div>
    <w:div w:id="1408193115">
      <w:bodyDiv w:val="1"/>
      <w:marLeft w:val="0"/>
      <w:marRight w:val="0"/>
      <w:marTop w:val="0"/>
      <w:marBottom w:val="0"/>
      <w:divBdr>
        <w:top w:val="none" w:sz="0" w:space="0" w:color="auto"/>
        <w:left w:val="none" w:sz="0" w:space="0" w:color="auto"/>
        <w:bottom w:val="none" w:sz="0" w:space="0" w:color="auto"/>
        <w:right w:val="none" w:sz="0" w:space="0" w:color="auto"/>
      </w:divBdr>
    </w:div>
    <w:div w:id="1408386198">
      <w:bodyDiv w:val="1"/>
      <w:marLeft w:val="0"/>
      <w:marRight w:val="0"/>
      <w:marTop w:val="0"/>
      <w:marBottom w:val="0"/>
      <w:divBdr>
        <w:top w:val="none" w:sz="0" w:space="0" w:color="auto"/>
        <w:left w:val="none" w:sz="0" w:space="0" w:color="auto"/>
        <w:bottom w:val="none" w:sz="0" w:space="0" w:color="auto"/>
        <w:right w:val="none" w:sz="0" w:space="0" w:color="auto"/>
      </w:divBdr>
    </w:div>
    <w:div w:id="1470976956">
      <w:bodyDiv w:val="1"/>
      <w:marLeft w:val="0"/>
      <w:marRight w:val="0"/>
      <w:marTop w:val="0"/>
      <w:marBottom w:val="0"/>
      <w:divBdr>
        <w:top w:val="none" w:sz="0" w:space="0" w:color="auto"/>
        <w:left w:val="none" w:sz="0" w:space="0" w:color="auto"/>
        <w:bottom w:val="none" w:sz="0" w:space="0" w:color="auto"/>
        <w:right w:val="none" w:sz="0" w:space="0" w:color="auto"/>
      </w:divBdr>
    </w:div>
    <w:div w:id="1478959648">
      <w:bodyDiv w:val="1"/>
      <w:marLeft w:val="0"/>
      <w:marRight w:val="0"/>
      <w:marTop w:val="0"/>
      <w:marBottom w:val="0"/>
      <w:divBdr>
        <w:top w:val="none" w:sz="0" w:space="0" w:color="auto"/>
        <w:left w:val="none" w:sz="0" w:space="0" w:color="auto"/>
        <w:bottom w:val="none" w:sz="0" w:space="0" w:color="auto"/>
        <w:right w:val="none" w:sz="0" w:space="0" w:color="auto"/>
      </w:divBdr>
    </w:div>
    <w:div w:id="1498764488">
      <w:bodyDiv w:val="1"/>
      <w:marLeft w:val="0"/>
      <w:marRight w:val="0"/>
      <w:marTop w:val="0"/>
      <w:marBottom w:val="0"/>
      <w:divBdr>
        <w:top w:val="none" w:sz="0" w:space="0" w:color="auto"/>
        <w:left w:val="none" w:sz="0" w:space="0" w:color="auto"/>
        <w:bottom w:val="none" w:sz="0" w:space="0" w:color="auto"/>
        <w:right w:val="none" w:sz="0" w:space="0" w:color="auto"/>
      </w:divBdr>
    </w:div>
    <w:div w:id="1537040746">
      <w:bodyDiv w:val="1"/>
      <w:marLeft w:val="0"/>
      <w:marRight w:val="0"/>
      <w:marTop w:val="0"/>
      <w:marBottom w:val="0"/>
      <w:divBdr>
        <w:top w:val="none" w:sz="0" w:space="0" w:color="auto"/>
        <w:left w:val="none" w:sz="0" w:space="0" w:color="auto"/>
        <w:bottom w:val="none" w:sz="0" w:space="0" w:color="auto"/>
        <w:right w:val="none" w:sz="0" w:space="0" w:color="auto"/>
      </w:divBdr>
    </w:div>
    <w:div w:id="1548642299">
      <w:bodyDiv w:val="1"/>
      <w:marLeft w:val="0"/>
      <w:marRight w:val="0"/>
      <w:marTop w:val="0"/>
      <w:marBottom w:val="0"/>
      <w:divBdr>
        <w:top w:val="none" w:sz="0" w:space="0" w:color="auto"/>
        <w:left w:val="none" w:sz="0" w:space="0" w:color="auto"/>
        <w:bottom w:val="none" w:sz="0" w:space="0" w:color="auto"/>
        <w:right w:val="none" w:sz="0" w:space="0" w:color="auto"/>
      </w:divBdr>
    </w:div>
    <w:div w:id="1576865858">
      <w:bodyDiv w:val="1"/>
      <w:marLeft w:val="0"/>
      <w:marRight w:val="0"/>
      <w:marTop w:val="0"/>
      <w:marBottom w:val="0"/>
      <w:divBdr>
        <w:top w:val="none" w:sz="0" w:space="0" w:color="auto"/>
        <w:left w:val="none" w:sz="0" w:space="0" w:color="auto"/>
        <w:bottom w:val="none" w:sz="0" w:space="0" w:color="auto"/>
        <w:right w:val="none" w:sz="0" w:space="0" w:color="auto"/>
      </w:divBdr>
    </w:div>
    <w:div w:id="1604917905">
      <w:bodyDiv w:val="1"/>
      <w:marLeft w:val="0"/>
      <w:marRight w:val="0"/>
      <w:marTop w:val="0"/>
      <w:marBottom w:val="0"/>
      <w:divBdr>
        <w:top w:val="none" w:sz="0" w:space="0" w:color="auto"/>
        <w:left w:val="none" w:sz="0" w:space="0" w:color="auto"/>
        <w:bottom w:val="none" w:sz="0" w:space="0" w:color="auto"/>
        <w:right w:val="none" w:sz="0" w:space="0" w:color="auto"/>
      </w:divBdr>
    </w:div>
    <w:div w:id="1644237743">
      <w:bodyDiv w:val="1"/>
      <w:marLeft w:val="0"/>
      <w:marRight w:val="0"/>
      <w:marTop w:val="0"/>
      <w:marBottom w:val="0"/>
      <w:divBdr>
        <w:top w:val="none" w:sz="0" w:space="0" w:color="auto"/>
        <w:left w:val="none" w:sz="0" w:space="0" w:color="auto"/>
        <w:bottom w:val="none" w:sz="0" w:space="0" w:color="auto"/>
        <w:right w:val="none" w:sz="0" w:space="0" w:color="auto"/>
      </w:divBdr>
    </w:div>
    <w:div w:id="1663310026">
      <w:bodyDiv w:val="1"/>
      <w:marLeft w:val="0"/>
      <w:marRight w:val="0"/>
      <w:marTop w:val="0"/>
      <w:marBottom w:val="0"/>
      <w:divBdr>
        <w:top w:val="none" w:sz="0" w:space="0" w:color="auto"/>
        <w:left w:val="none" w:sz="0" w:space="0" w:color="auto"/>
        <w:bottom w:val="none" w:sz="0" w:space="0" w:color="auto"/>
        <w:right w:val="none" w:sz="0" w:space="0" w:color="auto"/>
      </w:divBdr>
    </w:div>
    <w:div w:id="1708601882">
      <w:bodyDiv w:val="1"/>
      <w:marLeft w:val="0"/>
      <w:marRight w:val="0"/>
      <w:marTop w:val="0"/>
      <w:marBottom w:val="0"/>
      <w:divBdr>
        <w:top w:val="none" w:sz="0" w:space="0" w:color="auto"/>
        <w:left w:val="none" w:sz="0" w:space="0" w:color="auto"/>
        <w:bottom w:val="none" w:sz="0" w:space="0" w:color="auto"/>
        <w:right w:val="none" w:sz="0" w:space="0" w:color="auto"/>
      </w:divBdr>
    </w:div>
    <w:div w:id="1724213100">
      <w:bodyDiv w:val="1"/>
      <w:marLeft w:val="0"/>
      <w:marRight w:val="0"/>
      <w:marTop w:val="0"/>
      <w:marBottom w:val="0"/>
      <w:divBdr>
        <w:top w:val="none" w:sz="0" w:space="0" w:color="auto"/>
        <w:left w:val="none" w:sz="0" w:space="0" w:color="auto"/>
        <w:bottom w:val="none" w:sz="0" w:space="0" w:color="auto"/>
        <w:right w:val="none" w:sz="0" w:space="0" w:color="auto"/>
      </w:divBdr>
    </w:div>
    <w:div w:id="1739790690">
      <w:bodyDiv w:val="1"/>
      <w:marLeft w:val="0"/>
      <w:marRight w:val="0"/>
      <w:marTop w:val="0"/>
      <w:marBottom w:val="0"/>
      <w:divBdr>
        <w:top w:val="none" w:sz="0" w:space="0" w:color="auto"/>
        <w:left w:val="none" w:sz="0" w:space="0" w:color="auto"/>
        <w:bottom w:val="none" w:sz="0" w:space="0" w:color="auto"/>
        <w:right w:val="none" w:sz="0" w:space="0" w:color="auto"/>
      </w:divBdr>
    </w:div>
    <w:div w:id="1742752663">
      <w:bodyDiv w:val="1"/>
      <w:marLeft w:val="0"/>
      <w:marRight w:val="0"/>
      <w:marTop w:val="0"/>
      <w:marBottom w:val="0"/>
      <w:divBdr>
        <w:top w:val="none" w:sz="0" w:space="0" w:color="auto"/>
        <w:left w:val="none" w:sz="0" w:space="0" w:color="auto"/>
        <w:bottom w:val="none" w:sz="0" w:space="0" w:color="auto"/>
        <w:right w:val="none" w:sz="0" w:space="0" w:color="auto"/>
      </w:divBdr>
    </w:div>
    <w:div w:id="1757553269">
      <w:bodyDiv w:val="1"/>
      <w:marLeft w:val="0"/>
      <w:marRight w:val="0"/>
      <w:marTop w:val="0"/>
      <w:marBottom w:val="0"/>
      <w:divBdr>
        <w:top w:val="none" w:sz="0" w:space="0" w:color="auto"/>
        <w:left w:val="none" w:sz="0" w:space="0" w:color="auto"/>
        <w:bottom w:val="none" w:sz="0" w:space="0" w:color="auto"/>
        <w:right w:val="none" w:sz="0" w:space="0" w:color="auto"/>
      </w:divBdr>
    </w:div>
    <w:div w:id="1778600782">
      <w:bodyDiv w:val="1"/>
      <w:marLeft w:val="0"/>
      <w:marRight w:val="0"/>
      <w:marTop w:val="0"/>
      <w:marBottom w:val="0"/>
      <w:divBdr>
        <w:top w:val="none" w:sz="0" w:space="0" w:color="auto"/>
        <w:left w:val="none" w:sz="0" w:space="0" w:color="auto"/>
        <w:bottom w:val="none" w:sz="0" w:space="0" w:color="auto"/>
        <w:right w:val="none" w:sz="0" w:space="0" w:color="auto"/>
      </w:divBdr>
    </w:div>
    <w:div w:id="1797024523">
      <w:bodyDiv w:val="1"/>
      <w:marLeft w:val="0"/>
      <w:marRight w:val="0"/>
      <w:marTop w:val="0"/>
      <w:marBottom w:val="0"/>
      <w:divBdr>
        <w:top w:val="none" w:sz="0" w:space="0" w:color="auto"/>
        <w:left w:val="none" w:sz="0" w:space="0" w:color="auto"/>
        <w:bottom w:val="none" w:sz="0" w:space="0" w:color="auto"/>
        <w:right w:val="none" w:sz="0" w:space="0" w:color="auto"/>
      </w:divBdr>
    </w:div>
    <w:div w:id="1816800555">
      <w:bodyDiv w:val="1"/>
      <w:marLeft w:val="0"/>
      <w:marRight w:val="0"/>
      <w:marTop w:val="0"/>
      <w:marBottom w:val="0"/>
      <w:divBdr>
        <w:top w:val="none" w:sz="0" w:space="0" w:color="auto"/>
        <w:left w:val="none" w:sz="0" w:space="0" w:color="auto"/>
        <w:bottom w:val="none" w:sz="0" w:space="0" w:color="auto"/>
        <w:right w:val="none" w:sz="0" w:space="0" w:color="auto"/>
      </w:divBdr>
    </w:div>
    <w:div w:id="1847552581">
      <w:bodyDiv w:val="1"/>
      <w:marLeft w:val="0"/>
      <w:marRight w:val="0"/>
      <w:marTop w:val="0"/>
      <w:marBottom w:val="0"/>
      <w:divBdr>
        <w:top w:val="none" w:sz="0" w:space="0" w:color="auto"/>
        <w:left w:val="none" w:sz="0" w:space="0" w:color="auto"/>
        <w:bottom w:val="none" w:sz="0" w:space="0" w:color="auto"/>
        <w:right w:val="none" w:sz="0" w:space="0" w:color="auto"/>
      </w:divBdr>
    </w:div>
    <w:div w:id="1877541334">
      <w:bodyDiv w:val="1"/>
      <w:marLeft w:val="0"/>
      <w:marRight w:val="0"/>
      <w:marTop w:val="0"/>
      <w:marBottom w:val="0"/>
      <w:divBdr>
        <w:top w:val="none" w:sz="0" w:space="0" w:color="auto"/>
        <w:left w:val="none" w:sz="0" w:space="0" w:color="auto"/>
        <w:bottom w:val="none" w:sz="0" w:space="0" w:color="auto"/>
        <w:right w:val="none" w:sz="0" w:space="0" w:color="auto"/>
      </w:divBdr>
    </w:div>
    <w:div w:id="1893613754">
      <w:bodyDiv w:val="1"/>
      <w:marLeft w:val="0"/>
      <w:marRight w:val="0"/>
      <w:marTop w:val="0"/>
      <w:marBottom w:val="0"/>
      <w:divBdr>
        <w:top w:val="none" w:sz="0" w:space="0" w:color="auto"/>
        <w:left w:val="none" w:sz="0" w:space="0" w:color="auto"/>
        <w:bottom w:val="none" w:sz="0" w:space="0" w:color="auto"/>
        <w:right w:val="none" w:sz="0" w:space="0" w:color="auto"/>
      </w:divBdr>
    </w:div>
    <w:div w:id="1905295269">
      <w:bodyDiv w:val="1"/>
      <w:marLeft w:val="0"/>
      <w:marRight w:val="0"/>
      <w:marTop w:val="0"/>
      <w:marBottom w:val="0"/>
      <w:divBdr>
        <w:top w:val="none" w:sz="0" w:space="0" w:color="auto"/>
        <w:left w:val="none" w:sz="0" w:space="0" w:color="auto"/>
        <w:bottom w:val="none" w:sz="0" w:space="0" w:color="auto"/>
        <w:right w:val="none" w:sz="0" w:space="0" w:color="auto"/>
      </w:divBdr>
    </w:div>
    <w:div w:id="1914780296">
      <w:bodyDiv w:val="1"/>
      <w:marLeft w:val="0"/>
      <w:marRight w:val="0"/>
      <w:marTop w:val="0"/>
      <w:marBottom w:val="0"/>
      <w:divBdr>
        <w:top w:val="none" w:sz="0" w:space="0" w:color="auto"/>
        <w:left w:val="none" w:sz="0" w:space="0" w:color="auto"/>
        <w:bottom w:val="none" w:sz="0" w:space="0" w:color="auto"/>
        <w:right w:val="none" w:sz="0" w:space="0" w:color="auto"/>
      </w:divBdr>
    </w:div>
    <w:div w:id="1986354262">
      <w:bodyDiv w:val="1"/>
      <w:marLeft w:val="0"/>
      <w:marRight w:val="0"/>
      <w:marTop w:val="0"/>
      <w:marBottom w:val="0"/>
      <w:divBdr>
        <w:top w:val="none" w:sz="0" w:space="0" w:color="auto"/>
        <w:left w:val="none" w:sz="0" w:space="0" w:color="auto"/>
        <w:bottom w:val="none" w:sz="0" w:space="0" w:color="auto"/>
        <w:right w:val="none" w:sz="0" w:space="0" w:color="auto"/>
      </w:divBdr>
    </w:div>
    <w:div w:id="1989894431">
      <w:bodyDiv w:val="1"/>
      <w:marLeft w:val="0"/>
      <w:marRight w:val="0"/>
      <w:marTop w:val="0"/>
      <w:marBottom w:val="0"/>
      <w:divBdr>
        <w:top w:val="none" w:sz="0" w:space="0" w:color="auto"/>
        <w:left w:val="none" w:sz="0" w:space="0" w:color="auto"/>
        <w:bottom w:val="none" w:sz="0" w:space="0" w:color="auto"/>
        <w:right w:val="none" w:sz="0" w:space="0" w:color="auto"/>
      </w:divBdr>
    </w:div>
    <w:div w:id="2050446458">
      <w:bodyDiv w:val="1"/>
      <w:marLeft w:val="0"/>
      <w:marRight w:val="0"/>
      <w:marTop w:val="0"/>
      <w:marBottom w:val="0"/>
      <w:divBdr>
        <w:top w:val="none" w:sz="0" w:space="0" w:color="auto"/>
        <w:left w:val="none" w:sz="0" w:space="0" w:color="auto"/>
        <w:bottom w:val="none" w:sz="0" w:space="0" w:color="auto"/>
        <w:right w:val="none" w:sz="0" w:space="0" w:color="auto"/>
      </w:divBdr>
    </w:div>
    <w:div w:id="2080134435">
      <w:bodyDiv w:val="1"/>
      <w:marLeft w:val="0"/>
      <w:marRight w:val="0"/>
      <w:marTop w:val="0"/>
      <w:marBottom w:val="0"/>
      <w:divBdr>
        <w:top w:val="none" w:sz="0" w:space="0" w:color="auto"/>
        <w:left w:val="none" w:sz="0" w:space="0" w:color="auto"/>
        <w:bottom w:val="none" w:sz="0" w:space="0" w:color="auto"/>
        <w:right w:val="none" w:sz="0" w:space="0" w:color="auto"/>
      </w:divBdr>
    </w:div>
    <w:div w:id="2100251318">
      <w:bodyDiv w:val="1"/>
      <w:marLeft w:val="0"/>
      <w:marRight w:val="0"/>
      <w:marTop w:val="0"/>
      <w:marBottom w:val="0"/>
      <w:divBdr>
        <w:top w:val="none" w:sz="0" w:space="0" w:color="auto"/>
        <w:left w:val="none" w:sz="0" w:space="0" w:color="auto"/>
        <w:bottom w:val="none" w:sz="0" w:space="0" w:color="auto"/>
        <w:right w:val="none" w:sz="0" w:space="0" w:color="auto"/>
      </w:divBdr>
    </w:div>
    <w:div w:id="2118795722">
      <w:bodyDiv w:val="1"/>
      <w:marLeft w:val="0"/>
      <w:marRight w:val="0"/>
      <w:marTop w:val="0"/>
      <w:marBottom w:val="0"/>
      <w:divBdr>
        <w:top w:val="none" w:sz="0" w:space="0" w:color="auto"/>
        <w:left w:val="none" w:sz="0" w:space="0" w:color="auto"/>
        <w:bottom w:val="none" w:sz="0" w:space="0" w:color="auto"/>
        <w:right w:val="none" w:sz="0" w:space="0" w:color="auto"/>
      </w:divBdr>
    </w:div>
    <w:div w:id="2122531026">
      <w:bodyDiv w:val="1"/>
      <w:marLeft w:val="0"/>
      <w:marRight w:val="0"/>
      <w:marTop w:val="0"/>
      <w:marBottom w:val="0"/>
      <w:divBdr>
        <w:top w:val="none" w:sz="0" w:space="0" w:color="auto"/>
        <w:left w:val="none" w:sz="0" w:space="0" w:color="auto"/>
        <w:bottom w:val="none" w:sz="0" w:space="0" w:color="auto"/>
        <w:right w:val="none" w:sz="0" w:space="0" w:color="auto"/>
      </w:divBdr>
    </w:div>
    <w:div w:id="21320912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e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sananda.pgdm2023@schoolofbusinessdesign.com" TargetMode="External"/><Relationship Id="rId14" Type="http://schemas.openxmlformats.org/officeDocument/2006/relationships/image" Target="media/image5.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b:Source>
    <b:Tag>Nee19</b:Tag>
    <b:SourceType>JournalArticle</b:SourceType>
    <b:Guid>{FDB1AF15-EDD0-487A-8ECE-8289280FFA17}</b:Guid>
    <b:Author>
      <b:Author>
        <b:NameList>
          <b:Person>
            <b:Last>Neelu Tiwari</b:Last>
            <b:First>Naveen</b:First>
            <b:Middle>Kumar Singh</b:Middle>
          </b:Person>
        </b:NameList>
      </b:Author>
    </b:Author>
    <b:Title>Factor Affecting Consumer Satisfaction in Cashless Payment Systems in India with Respect to Paytm and BHIM</b:Title>
    <b:JournalName>International Journal of Recent Technology and Engineering (IJRTE)</b:JournalName>
    <b:Year>2019</b:Year>
    <b:Pages>6</b:Pages>
    <b:RefOrder>1</b:RefOrder>
  </b:Source>
  <b:Source>
    <b:Tag>Nav19</b:Tag>
    <b:SourceType>JournalArticle</b:SourceType>
    <b:Guid>{3FB72F39-C5D7-41E9-A7BA-AD3CEF4D5AEC}</b:Guid>
    <b:Author>
      <b:Author>
        <b:NameList>
          <b:Person>
            <b:Last>Mary</b:Last>
            <b:First>Navena</b:First>
            <b:Middle>Nesa Kumari and A. Irudaya Veni</b:Middle>
          </b:Person>
        </b:NameList>
      </b:Author>
    </b:Author>
    <b:Title>Factors Affecting the Adoption of Mobile Payments of Rural Entrepreneurs - A Qualitative Study</b:Title>
    <b:Year>2019</b:Year>
    <b:JournalName>International Journal of Economic Research</b:JournalName>
    <b:Pages>11</b:Pages>
    <b:RefOrder>2</b:RefOrder>
  </b:Source>
  <b:Source>
    <b:Tag>Mun16</b:Tag>
    <b:SourceType>ConferenceProceedings</b:SourceType>
    <b:Guid>{87BFBEDE-0DB5-4A87-8AC2-FDC8A6804A5B}</b:Guid>
    <b:Title>Determinants of intention to use the mobile banking apps: An extension of the classic TAM model</b:Title>
    <b:Year>2016</b:Year>
    <b:Author>
      <b:Author>
        <b:NameList>
          <b:Person>
            <b:Last>Munoz-Leiva</b:Last>
            <b:First>S.</b:First>
            <b:Middle>Climent-Climent and F. Liébana-Cabanillas</b:Middle>
          </b:Person>
        </b:NameList>
      </b:Author>
    </b:Author>
    <b:RefOrder>3</b:RefOrder>
  </b:Source>
  <b:Source>
    <b:Tag>Jam18</b:Tag>
    <b:SourceType>ConferenceProceedings</b:SourceType>
    <b:Guid>{38700593-A8E3-4438-8809-7101A832E97B}</b:Guid>
    <b:Author>
      <b:Author>
        <b:NameList>
          <b:Person>
            <b:Last>al.</b:Last>
            <b:First>James</b:First>
            <b:Middle>Joseph et</b:Middle>
          </b:Person>
        </b:NameList>
      </b:Author>
    </b:Author>
    <b:Title>An empirical study on customer adoption of mobile payment application in India</b:Title>
    <b:Year>2018</b:Year>
    <b:RefOrder>4</b:RefOrder>
  </b:Source>
  <b:Source>
    <b:Tag>Har23</b:Tag>
    <b:SourceType>ConferenceProceedings</b:SourceType>
    <b:Guid>{04C9AF74-8B52-4F05-8902-43724021E00E}</b:Guid>
    <b:Author>
      <b:Author>
        <b:NameList>
          <b:Person>
            <b:Last>Mehta</b:Last>
            <b:First>Harsimran</b:First>
            <b:Middle>Kaur and Richa</b:Middle>
          </b:Person>
        </b:NameList>
      </b:Author>
    </b:Author>
    <b:Title>A Study on the Adoption of Digital Payments by Indian Youth</b:Title>
    <b:Year>2023</b:Year>
    <b:RefOrder>5</b:RefOrder>
  </b:Source>
  <b:Source>
    <b:Tag>KKa20</b:Tag>
    <b:SourceType>ConferenceProceedings</b:SourceType>
    <b:Guid>{4152C88C-4D48-4B19-AE3C-D5F2D6F2D346}</b:Guid>
    <b:Author>
      <b:Author>
        <b:NameList>
          <b:Person>
            <b:Last>Kannan</b:Last>
            <b:First>K.</b:First>
            <b:Middle>Kavitha and Dr. D.</b:Middle>
          </b:Person>
        </b:NameList>
      </b:Author>
    </b:Author>
    <b:Title>Factors Influencing Consumers Attitude Towards Mobile Payment Applications</b:Title>
    <b:Year>2020</b:Year>
    <b:RefOrder>6</b:RefOrder>
  </b:Source>
  <b:Source>
    <b:Tag>Gag19</b:Tag>
    <b:SourceType>ConferenceProceedings</b:SourceType>
    <b:Guid>{E32A24B0-630D-493A-AB63-989F8C1ACCD3}</b:Guid>
    <b:Author>
      <b:Author>
        <b:NameList>
          <b:Person>
            <b:Last>Singh</b:Last>
            <b:First>Gagandeep</b:First>
          </b:Person>
        </b:NameList>
      </b:Author>
    </b:Author>
    <b:Title>A Review of Factors Affecting Digital Payments and Adoption Behavior for Mobile e-wallets</b:Title>
    <b:Year>2019</b:Year>
    <b:RefOrder>7</b:RefOrder>
  </b:Source>
  <b:Source>
    <b:Tag>Ajm20</b:Tag>
    <b:SourceType>ConferenceProceedings</b:SourceType>
    <b:Guid>{5BE69B9B-A2D5-46A4-8B7D-AC1D94A1BB67}</b:Guid>
    <b:Author>
      <b:Author>
        <b:NameList>
          <b:Person>
            <b:Last>Bhatt's</b:Last>
            <b:First>Ajmera</b:First>
            <b:Middle>and</b:Middle>
          </b:Person>
        </b:NameList>
      </b:Author>
    </b:Author>
    <b:Title>Factors affecting the consumer’s adoption of E-wallets in India An empirical study</b:Title>
    <b:Year>2020</b:Year>
    <b:RefOrder>8</b:RefOrder>
  </b:Source>
  <b:Source>
    <b:Tag>Ash23</b:Tag>
    <b:SourceType>JournalArticle</b:SourceType>
    <b:Guid>{69251750-C9DA-4FBA-96EF-59C8CF533142}</b:Guid>
    <b:Title>Analysis of Factors Affecting Use Behavior towards Mobile</b:Title>
    <b:Year>2023</b:Year>
    <b:Author>
      <b:Author>
        <b:NameList>
          <b:Person>
            <b:Last>Ashish A. Linge</b:Last>
            <b:First>Tushar</b:First>
            <b:Middle>Chaudhari, Baldeo B. Kakde, and Mahesh Singh</b:Middle>
          </b:Person>
        </b:NameList>
      </b:Author>
    </b:Author>
    <b:JournalName>Human Behavior and Emerging Technologies</b:JournalName>
    <b:Pages>13</b:Pages>
    <b:RefOrder>9</b:RefOrder>
  </b:Source>
  <b:Source>
    <b:Tag>Vik18</b:Tag>
    <b:SourceType>JournalArticle</b:SourceType>
    <b:Guid>{F59304CC-68CB-4DC4-8235-7D4744516273}</b:Guid>
    <b:Author>
      <b:Author>
        <b:NameList>
          <b:Person>
            <b:Last>Mittal</b:Last>
            <b:First>Vikas</b:First>
            <b:Middle>Kumar and Saurabh</b:Middle>
          </b:Person>
        </b:NameList>
      </b:Author>
    </b:Author>
    <b:Title>Adoption of Mobile Wallets in India: An Analysis</b:Title>
    <b:JournalName>IUP</b:JournalName>
    <b:Year>2018</b:Year>
    <b:Pages>16</b:Pages>
    <b:RefOrder>10</b:RefOrder>
  </b:Source>
  <b:Source>
    <b:Tag>KVi17</b:Tag>
    <b:SourceType>JournalArticle</b:SourceType>
    <b:Guid>{A0EBAEAC-B113-4794-B131-A5AC2D72F2D7}</b:Guid>
    <b:Author>
      <b:Author>
        <b:NameList>
          <b:Person>
            <b:Last>K Vinitha</b:Last>
            <b:First>S</b:First>
            <b:Middle>Vasantha</b:Middle>
          </b:Person>
        </b:NameList>
      </b:Author>
    </b:Author>
    <b:Title>Factors Influencing Consumer’s Intention to Adopt Digital Payment - Conceptual Model</b:Title>
    <b:JournalName>Indian Journal of Public Health Research &amp; Development</b:JournalName>
    <b:Year>2017</b:Year>
    <b:Pages>6</b:Pages>
    <b:RefOrder>11</b:RefOrder>
  </b:Source>
  <b:Source>
    <b:Tag>Abh19</b:Tag>
    <b:SourceType>JournalArticle</b:SourceType>
    <b:Guid>{D50D58DC-72BF-40F7-9543-A06197CA7991}</b:Guid>
    <b:Author>
      <b:Author>
        <b:NameList>
          <b:Person>
            <b:Last>Abhipsa Pal</b:Last>
            <b:First>Rahul</b:First>
            <b:Middle>De’, Tejaswini Herath &amp; H. Raghav Rao</b:Middle>
          </b:Person>
        </b:NameList>
      </b:Author>
    </b:Author>
    <b:Title>A review of contextual factors affecting mobile payment adoption and use</b:Title>
    <b:JournalName>Journal of Banking and Financial Technology: An Official Journal of the Institute for Development and Research in Banking Technology</b:JournalName>
    <b:Year>2019</b:Year>
    <b:Pages>15</b:Pages>
    <b:RefOrder>12</b:RefOrder>
  </b:Source>
  <b:Source>
    <b:Tag>Pus20</b:Tag>
    <b:SourceType>JournalArticle</b:SourceType>
    <b:Guid>{CA7E4B7E-1D0B-4B2B-B3FC-9E2C6C8AD11A}</b:Guid>
    <b:Author>
      <b:Author>
        <b:NameList>
          <b:Person>
            <b:Last>Pushp Patil</b:Last>
            <b:First>Kuttimani</b:First>
            <b:Middle>Tamilmani, Nripendra P. Rana and Vishnupriya Raghavan</b:Middle>
          </b:Person>
        </b:NameList>
      </b:Author>
    </b:Author>
    <b:Title>Understanding consumer adoption of mobile payment in India: Extending Meta-UTAUT model with personal innovativeness, anxiety, trust, and grievance redressal</b:Title>
    <b:Year>2020</b:Year>
    <b:Pages>36</b:Pages>
    <b:RefOrder>13</b:RefOrder>
  </b:Source>
  <b:Source>
    <b:Tag>Dee21</b:Tag>
    <b:SourceType>JournalArticle</b:SourceType>
    <b:Guid>{B4A379FC-7407-4064-8B04-D3B33AFD0672}</b:Guid>
    <b:Author>
      <b:Author>
        <b:NameList>
          <b:Person>
            <b:Last>Sardana</b:Last>
            <b:First>Deepika</b:First>
            <b:Middle>Singla and Rachana</b:Middle>
          </b:Person>
        </b:NameList>
      </b:Author>
    </b:Author>
    <b:Title>Exploring Factors Influencing Customer Usage of Mobile Payments – A Review</b:Title>
    <b:JournalName>Indian Management Studies Journal</b:JournalName>
    <b:Year>2020, 2021</b:Year>
    <b:Pages>13</b:Pages>
    <b:RefOrder>14</b:RefOrder>
  </b:Source>
  <b:Source>
    <b:Tag>Rad20</b:Tag>
    <b:SourceType>JournalArticle</b:SourceType>
    <b:Guid>{DAFADAB8-D62E-4147-B48B-2F418716C85A}</b:Guid>
    <b:Author>
      <b:Author>
        <b:NameList>
          <b:Person>
            <b:Last>Ekyawan</b:Last>
            <b:First>Radhi</b:First>
            <b:Middle>Aditya and Fandis</b:Middle>
          </b:Person>
        </b:NameList>
      </b:Author>
    </b:Author>
    <b:Title>Consumer Behaviour Analysis in Using the Digital Payment Application</b:Title>
    <b:JournalName>Advances in Economics, Business and Management Research</b:JournalName>
    <b:Year>2020</b:Year>
    <b:Pages>5</b:Pages>
    <b:Volume>187</b:Volume>
    <b:RefOrder>15</b:RefOrder>
  </b:Source>
  <b:Source>
    <b:Tag>Pra17</b:Tag>
    <b:SourceType>JournalArticle</b:SourceType>
    <b:Guid>{852E8AB6-721A-43AE-AD28-3861041966C1}</b:Guid>
    <b:Author>
      <b:Author>
        <b:NameList>
          <b:Person>
            <b:Last>Singh</b:Last>
            <b:First>Prakash</b:First>
            <b:Middle>&amp;</b:Middle>
          </b:Person>
        </b:NameList>
      </b:Author>
    </b:Author>
    <b:Title>Demonetization And Its Impact on Adoption Of Digital Payment: Opportunities, Issues And Challenges</b:Title>
    <b:JournalName>Abhinav National Monthly Refereed Journal of Research in Commerce &amp; Management</b:JournalName>
    <b:Year>2017</b:Year>
    <b:Pages>14</b:Pages>
    <b:Volume>6</b:Volume>
    <b:Issue>6</b:Issue>
    <b:RefOrder>16</b:RefOrder>
  </b:Source>
  <b:Source>
    <b:Tag>Fac21</b:Tag>
    <b:SourceType>JournalArticle</b:SourceType>
    <b:Guid>{BF9A2BFD-08DE-4292-B680-257C289BB957}</b:Guid>
    <b:Title>Factors Affecting the Adoption of Cashless Transaction in India: An Empirical Study</b:Title>
    <b:JournalName>Palarch’s Journal Of Archaeology Of Egypt/Egyptology</b:JournalName>
    <b:Year>2021</b:Year>
    <b:Pages>8</b:Pages>
    <b:Volume>18</b:Volume>
    <b:Issue>10</b:Issue>
    <b:RefOrder>17</b:RefOrder>
  </b:Source>
  <b:Source>
    <b:Tag>MrS23</b:Tag>
    <b:SourceType>JournalArticle</b:SourceType>
    <b:Guid>{8BC9802A-99C4-4AB6-AE29-9AE63CC8BEB0}</b:Guid>
    <b:Author>
      <b:Author>
        <b:NameList>
          <b:Person>
            <b:Last>S</b:Last>
            <b:First>Mr.</b:First>
            <b:Middle>Siddaraju</b:Middle>
          </b:Person>
        </b:NameList>
      </b:Author>
    </b:Author>
    <b:Title>A Study of Consumer Perceptions on Digital Payment System in India with Special Reference to Mysuru District</b:Title>
    <b:JournalName>INTERNATIONAL JOURNAL FOR INNOVATIVE RESEARCH IN MULTIDISCIPLINARY FIELD</b:JournalName>
    <b:Year>2023</b:Year>
    <b:Pages>6</b:Pages>
    <b:Volume>9</b:Volume>
    <b:Issue>2</b:Issue>
    <b:RefOrder>18</b:RefOrder>
  </b:Source>
  <b:Source>
    <b:Tag>Pod18</b:Tag>
    <b:SourceType>JournalArticle</b:SourceType>
    <b:Guid>{AB363236-A0CB-4865-9151-4D8CBB6B53A9}</b:Guid>
    <b:Author>
      <b:Author>
        <b:NameList>
          <b:Person>
            <b:Last>Podsakoff</b:Last>
            <b:First>Mac</b:First>
            <b:Middle>Kenzie, Lee, and Podsakoff</b:Middle>
          </b:Person>
        </b:NameList>
      </b:Author>
    </b:Author>
    <b:Title>Factors Affecting Mobile Payment Adoption Intention: An Indian Perspective</b:Title>
    <b:JournalName>Global Business Review</b:JournalName>
    <b:Year>2018</b:Year>
    <b:Pages>16</b:Pages>
    <b:Volume>19</b:Volume>
    <b:Issue>3</b:Issue>
    <b:RefOrder>19</b:RefOrder>
  </b:Source>
  <b:Source>
    <b:Tag>Muh22</b:Tag>
    <b:SourceType>JournalArticle</b:SourceType>
    <b:Guid>{9A4717A2-C53A-4D79-A49E-B4B0A864EFA3}</b:Guid>
    <b:Author>
      <b:Author>
        <b:NameList>
          <b:Person>
            <b:Last>Hashmi</b:Last>
            <b:First>Muhammad</b:First>
            <b:Middle>Kashif and Muhammad Aamir</b:Middle>
          </b:Person>
        </b:NameList>
      </b:Author>
    </b:Author>
    <b:Title>Assessing factors influencing consumers’ non-adoption intention: Exploring the dark sides of mobile payment</b:Title>
    <b:JournalName>Emerald Publishing</b:JournalName>
    <b:Year>2022</b:Year>
    <b:Pages>43</b:Pages>
    <b:RefOrder>20</b:RefOrder>
  </b:Source>
  <b:Source>
    <b:Tag>DRS17</b:Tag>
    <b:SourceType>JournalArticle</b:SourceType>
    <b:Guid>{490CDFB4-9FE7-4588-9CAE-A6A480AE166D}</b:Guid>
    <b:Author>
      <b:Author>
        <b:NameList>
          <b:Person>
            <b:Last>DR. S. Manikandan</b:Last>
            <b:First>J.</b:First>
            <b:Middle>Mary Jayakody</b:Middle>
          </b:Person>
        </b:NameList>
      </b:Author>
    </b:Author>
    <b:Title>An Empirical Study on Consumers Adoption of Mobile Wallet with Special Reference to Chennai City</b:Title>
    <b:JournalName>International Journal of Research - GRANTHAALAYAH</b:JournalName>
    <b:Year>2017</b:Year>
    <b:Pages>9</b:Pages>
    <b:Volume>5</b:Volume>
    <b:Issue>5</b:Issue>
    <b:RefOrder>21</b:RefOrder>
  </b:Source>
  <b:Source>
    <b:Tag>Ris21</b:Tag>
    <b:SourceType>JournalArticle</b:SourceType>
    <b:Guid>{3A04C0A2-4FBB-4E8A-822C-8AC737558C04}</b:Guid>
    <b:Author>
      <b:Author>
        <b:NameList>
          <b:Person>
            <b:Last>Kumar</b:Last>
            <b:First>Rishabh</b:First>
            <b:Middle>Jha and Rohit</b:Middle>
          </b:Person>
        </b:NameList>
      </b:Author>
    </b:Author>
    <b:Title>UPI - An Innovative step for making Digital Payment Effective and factors affecting Consumer Perception on the use of UPI</b:Title>
    <b:JournalName>Journal of Emerging Technologies and Innovative Research (JETIR)</b:JournalName>
    <b:Year>2021</b:Year>
    <b:Pages>8</b:Pages>
    <b:Volume>8</b:Volume>
    <b:Issue>7</b:Issue>
    <b:RefOrder>22</b:RefOrder>
  </b:Source>
  <b:Source>
    <b:Tag>EWa18</b:Tag>
    <b:SourceType>JournalArticle</b:SourceType>
    <b:Guid>{18CD9A2B-1CA4-4C13-BF4A-E59F024D953F}</b:Guid>
    <b:Author>
      <b:Author>
        <b:NameList>
          <b:Person>
            <b:Last>Economy</b:Last>
            <b:First>E-Wallets:</b:First>
            <b:Middle>Examining Adoption Patterns in the Indian</b:Middle>
          </b:Person>
        </b:NameList>
      </b:Author>
    </b:Author>
    <b:Title>Alaknanda Lonare, Anukriti Yadav and Samiksha Sindhu</b:Title>
    <b:JournalName>Indian Journal of Commerce &amp; Management Studies</b:JournalName>
    <b:Year>2018</b:Year>
    <b:Pages>8</b:Pages>
    <b:Volume>9</b:Volume>
    <b:Issue>2</b:Issue>
    <b:RefOrder>23</b:RefOrder>
  </b:Source>
  <b:Source>
    <b:Tag>Sad19</b:Tag>
    <b:SourceType>JournalArticle</b:SourceType>
    <b:Guid>{7A6C403C-E9D5-4256-B189-87940AE9CE16}</b:Guid>
    <b:Author>
      <b:Author>
        <b:NameList>
          <b:Person>
            <b:Last>Kulkarni</b:Last>
            <b:First>Sadhana</b:First>
            <b:Middle>Sunil Thatte and Dr. Shubhada Mohan</b:Middle>
          </b:Person>
        </b:NameList>
      </b:Author>
    </b:Author>
    <b:Title>Factors Influencing on Adopting Of M-Banking App In Jalgaon District: An Empirical Study</b:Title>
    <b:JournalName>Journal of Interdisciplinary Cycle Research</b:JournalName>
    <b:Year>2019</b:Year>
    <b:Pages>10</b:Pages>
    <b:Volume>11</b:Volume>
    <b:Issue>12</b:Issue>
    <b:RefOrder>24</b:RefOrder>
  </b:Source>
  <b:Source>
    <b:Tag>Amo23</b:Tag>
    <b:SourceType>JournalArticle</b:SourceType>
    <b:Guid>{01A7AF91-958F-44D5-BD14-29004D478883}</b:Guid>
    <b:Author>
      <b:Author>
        <b:NameList>
          <b:Person>
            <b:Last>Tuteja</b:Last>
            <b:First>Amol</b:First>
          </b:Person>
        </b:NameList>
      </b:Author>
    </b:Author>
    <b:Title>ADOPTION OF ONLINE PAYMENTS APP</b:Title>
    <b:JournalName>International Journal Of Progressive Research In Engineering Management And Science</b:JournalName>
    <b:Year>2023</b:Year>
    <b:Pages>12</b:Pages>
    <b:Volume>3</b:Volume>
    <b:Issue>3</b:Issue>
    <b:RefOrder>25</b:RefOrder>
  </b:Source>
  <b:Source>
    <b:Tag>Aut21</b:Tag>
    <b:SourceType>JournalArticle</b:SourceType>
    <b:Guid>{381548D1-9186-4D0F-9FED-B1E42E25F332}</b:Guid>
    <b:Author>
      <b:Author>
        <b:NameList>
          <b:Person>
            <b:Last>Gupta</b:Last>
            <b:First>Authors</b:First>
            <b:Middle>Rashi Singhal and Abhilasha</b:Middle>
          </b:Person>
        </b:NameList>
      </b:Author>
    </b:Author>
    <b:Title>Impact of COVID-19 on Digital Payment Services at Towns and Villages</b:Title>
    <b:JournalName>International Journal of Creative Research Thoughts (IJCRT)</b:JournalName>
    <b:Year>2021</b:Year>
    <b:Pages>10</b:Pages>
    <b:Volume>9</b:Volume>
    <b:Issue>5</b:Issue>
    <b:RefOrder>26</b:RefOrder>
  </b:Source>
  <b:Source>
    <b:Tag>GPS18</b:Tag>
    <b:SourceType>JournalArticle</b:SourceType>
    <b:Guid>{7F15E680-D791-48AE-A6D4-AB898CC6E06E}</b:Guid>
    <b:Author>
      <b:Author>
        <b:NameList>
          <b:Person>
            <b:Last>Singh</b:Last>
            <b:First>G.</b:First>
            <b:Middle>P. Sahu and Naveen Kumar</b:Middle>
          </b:Person>
        </b:NameList>
      </b:Author>
    </b:Author>
    <b:Title>Identifying Critical Success Factor (CSFs) for the Adoption of Digital Payment Systems: A Study of Indian National Banks</b:Title>
    <b:JournalName>Springer Nature</b:JournalName>
    <b:Year>2018</b:Year>
    <b:Pages>13</b:Pages>
    <b:RefOrder>27</b:RefOrder>
  </b:Source>
  <b:Source>
    <b:Tag>Ibr12</b:Tag>
    <b:SourceType>JournalArticle</b:SourceType>
    <b:Guid>{8EDD8ABA-0CC2-4D48-9EBF-8767D7467AFF}</b:Guid>
    <b:Author>
      <b:Author>
        <b:NameList>
          <b:Person>
            <b:Last>Sohail</b:Last>
            <b:First>Ibrahim</b:First>
            <b:Middle>M. Al-Jabri and M. Sadiq</b:Middle>
          </b:Person>
        </b:NameList>
      </b:Author>
    </b:Author>
    <b:Title>Mobile Banking Adoption: Application of Diffusion of Innovation Theory</b:Title>
    <b:JournalName>Journal of Electronic Commerce Research</b:JournalName>
    <b:Year>2012</b:Year>
    <b:Pages>13</b:Pages>
    <b:Volume>13</b:Volume>
    <b:Issue>4</b:Issue>
    <b:RefOrder>28</b:RefOrder>
  </b:Source>
</b:Sources>
</file>

<file path=customXml/itemProps1.xml><?xml version="1.0" encoding="utf-8"?>
<ds:datastoreItem xmlns:ds="http://schemas.openxmlformats.org/officeDocument/2006/customXml" ds:itemID="{F44B89B2-A1E1-4B67-8D0B-63C7465673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838</TotalTime>
  <Pages>23</Pages>
  <Words>7731</Words>
  <Characters>44067</Characters>
  <Application>Microsoft Office Word</Application>
  <DocSecurity>0</DocSecurity>
  <Lines>367</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Nehal Paul</dc:creator>
  <cp:keywords/>
  <dc:description/>
  <cp:lastModifiedBy>Nehal Paul</cp:lastModifiedBy>
  <cp:revision>38</cp:revision>
  <dcterms:created xsi:type="dcterms:W3CDTF">2023-12-06T15:29:00Z</dcterms:created>
  <dcterms:modified xsi:type="dcterms:W3CDTF">2023-12-07T16:16:00Z</dcterms:modified>
</cp:coreProperties>
</file>